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CD" w:rsidRDefault="00654FCD" w:rsidP="008365BF">
      <w:pPr>
        <w:jc w:val="center"/>
        <w:rPr>
          <w:rFonts w:ascii="Times New Roman" w:hAnsi="Times New Roman"/>
          <w:b/>
          <w:sz w:val="28"/>
          <w:szCs w:val="28"/>
        </w:rPr>
      </w:pPr>
      <w:r w:rsidRPr="005C3C79">
        <w:rPr>
          <w:rFonts w:ascii="Times New Roman" w:hAnsi="Times New Roman"/>
          <w:b/>
          <w:sz w:val="28"/>
          <w:szCs w:val="28"/>
        </w:rPr>
        <w:t>МИНИСТЕРСТВО ЗДРАВООХРАНЕНИЯ СТАВРОПОЛЬСКОГО КРАЯ</w:t>
      </w:r>
    </w:p>
    <w:p w:rsidR="00654FCD" w:rsidRDefault="00654FCD" w:rsidP="008365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 ЗДРАВООХРАНЕНИЯ СТАВРОПОЛЬСКОГО КРАЯ</w:t>
      </w:r>
    </w:p>
    <w:p w:rsidR="00654FCD" w:rsidRDefault="00654FCD" w:rsidP="008365BF">
      <w:pPr>
        <w:jc w:val="center"/>
        <w:rPr>
          <w:rFonts w:ascii="Times New Roman" w:hAnsi="Times New Roman"/>
          <w:b/>
          <w:sz w:val="28"/>
          <w:szCs w:val="28"/>
        </w:rPr>
      </w:pPr>
      <w:r w:rsidRPr="0029452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ГОРОДСКОЙ КЛИНИЧЕСКИЙ ЦЕНТР</w:t>
      </w:r>
    </w:p>
    <w:p w:rsidR="00654FCD" w:rsidRDefault="00654FCD" w:rsidP="008365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ОБЩЕЙ ВРАЧЕБНОЙ ПРАКТИКИ (СЕМЕЙНОЙ МЕДИЦИНЫ)»</w:t>
      </w:r>
    </w:p>
    <w:p w:rsidR="00654FCD" w:rsidRDefault="00654FCD" w:rsidP="008365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Ставрополя</w:t>
      </w:r>
    </w:p>
    <w:p w:rsidR="00654FCD" w:rsidRDefault="00654FCD">
      <w:pPr>
        <w:rPr>
          <w:rFonts w:ascii="Times New Roman" w:hAnsi="Times New Roman"/>
          <w:b/>
          <w:sz w:val="28"/>
          <w:szCs w:val="28"/>
        </w:rPr>
      </w:pPr>
    </w:p>
    <w:p w:rsidR="00654FCD" w:rsidRPr="0029452B" w:rsidRDefault="00654FCD" w:rsidP="008365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</w:t>
      </w:r>
    </w:p>
    <w:p w:rsidR="00654FCD" w:rsidRDefault="00654FCD" w:rsidP="008365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</w:t>
      </w:r>
      <w:r w:rsidRPr="0029452B">
        <w:rPr>
          <w:rFonts w:ascii="Times New Roman" w:hAnsi="Times New Roman"/>
          <w:b/>
          <w:sz w:val="28"/>
          <w:szCs w:val="28"/>
        </w:rPr>
        <w:t>З СК «</w:t>
      </w:r>
      <w:r>
        <w:rPr>
          <w:rFonts w:ascii="Times New Roman" w:hAnsi="Times New Roman"/>
          <w:b/>
          <w:sz w:val="28"/>
          <w:szCs w:val="28"/>
        </w:rPr>
        <w:t>ГОРОДСКОЙ КЛИНИЧЕСКИЙ ЦЕНТР</w:t>
      </w:r>
    </w:p>
    <w:p w:rsidR="00654FCD" w:rsidRDefault="00654FCD" w:rsidP="008365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ОБЩЕЙ ВРАЧЕБНОЙ ПРАКТИКИ (СЕМЕЙНОЙ МЕДИЦИНЫ)»</w:t>
      </w:r>
    </w:p>
    <w:p w:rsidR="00654FCD" w:rsidRDefault="00654FCD" w:rsidP="008365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2015 год в сравнении с 2014 и 2013 годами</w:t>
      </w:r>
    </w:p>
    <w:p w:rsidR="00654FCD" w:rsidRDefault="00654FCD" w:rsidP="00713980">
      <w:pPr>
        <w:rPr>
          <w:rFonts w:ascii="Times New Roman" w:hAnsi="Times New Roman"/>
          <w:b/>
          <w:sz w:val="28"/>
          <w:szCs w:val="28"/>
        </w:rPr>
      </w:pPr>
    </w:p>
    <w:p w:rsidR="00654FCD" w:rsidRPr="00D343F8" w:rsidRDefault="00654FCD" w:rsidP="00713980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654FCD" w:rsidRPr="00D343F8" w:rsidRDefault="00654FCD" w:rsidP="00353BE1">
      <w:pPr>
        <w:pStyle w:val="a3"/>
        <w:ind w:left="360"/>
        <w:jc w:val="center"/>
        <w:rPr>
          <w:b/>
          <w:sz w:val="24"/>
          <w:szCs w:val="24"/>
        </w:rPr>
      </w:pPr>
      <w:r w:rsidRPr="00D343F8">
        <w:rPr>
          <w:b/>
          <w:sz w:val="24"/>
          <w:szCs w:val="24"/>
        </w:rPr>
        <w:t>Общие сведения</w:t>
      </w:r>
    </w:p>
    <w:p w:rsidR="00654FCD" w:rsidRPr="00D343F8" w:rsidRDefault="00654FCD" w:rsidP="000B71A7">
      <w:pPr>
        <w:pStyle w:val="af1"/>
        <w:ind w:firstLine="567"/>
        <w:jc w:val="both"/>
        <w:rPr>
          <w:rFonts w:ascii="Times New Roman" w:hAnsi="Times New Roman"/>
          <w:spacing w:val="6"/>
          <w:sz w:val="24"/>
          <w:szCs w:val="24"/>
        </w:rPr>
      </w:pPr>
      <w:r w:rsidRPr="00D343F8">
        <w:rPr>
          <w:rFonts w:ascii="Times New Roman" w:hAnsi="Times New Roman"/>
          <w:sz w:val="24"/>
          <w:szCs w:val="24"/>
        </w:rPr>
        <w:t xml:space="preserve">     ГБУЗ СК «</w:t>
      </w:r>
      <w:r w:rsidRPr="00D343F8">
        <w:rPr>
          <w:rFonts w:ascii="Times New Roman" w:hAnsi="Times New Roman"/>
          <w:spacing w:val="6"/>
          <w:sz w:val="24"/>
          <w:szCs w:val="24"/>
        </w:rPr>
        <w:t>Городской клинический центр общей врачебной практики (семейной медицины)</w:t>
      </w:r>
      <w:r w:rsidRPr="00D343F8">
        <w:rPr>
          <w:rFonts w:ascii="Times New Roman" w:hAnsi="Times New Roman"/>
          <w:sz w:val="24"/>
          <w:szCs w:val="24"/>
        </w:rPr>
        <w:t xml:space="preserve">» -  многопрофильное учреждение для оказания первичной медико-санитарной  помощи. </w:t>
      </w:r>
      <w:r w:rsidRPr="00D343F8">
        <w:rPr>
          <w:rFonts w:ascii="Times New Roman" w:hAnsi="Times New Roman"/>
          <w:spacing w:val="6"/>
          <w:sz w:val="24"/>
          <w:szCs w:val="24"/>
        </w:rPr>
        <w:t xml:space="preserve">ГБУЗ СК «ГКЦ ОВП» </w:t>
      </w:r>
      <w:proofErr w:type="gramStart"/>
      <w:r w:rsidRPr="00D343F8">
        <w:rPr>
          <w:rFonts w:ascii="Times New Roman" w:hAnsi="Times New Roman"/>
          <w:spacing w:val="6"/>
          <w:sz w:val="24"/>
          <w:szCs w:val="24"/>
        </w:rPr>
        <w:t>расположен</w:t>
      </w:r>
      <w:proofErr w:type="gramEnd"/>
      <w:r w:rsidRPr="00D343F8">
        <w:rPr>
          <w:rFonts w:ascii="Times New Roman" w:hAnsi="Times New Roman"/>
          <w:spacing w:val="6"/>
          <w:sz w:val="24"/>
          <w:szCs w:val="24"/>
        </w:rPr>
        <w:t xml:space="preserve"> в Октябрьском районе города Ставрополя.</w:t>
      </w:r>
    </w:p>
    <w:p w:rsidR="00654FCD" w:rsidRPr="00D343F8" w:rsidRDefault="00654FCD" w:rsidP="000B71A7">
      <w:pPr>
        <w:pStyle w:val="Style2"/>
        <w:widowControl/>
        <w:spacing w:line="240" w:lineRule="auto"/>
        <w:ind w:firstLine="567"/>
      </w:pPr>
      <w:proofErr w:type="gramStart"/>
      <w:r w:rsidRPr="00D343F8">
        <w:rPr>
          <w:rStyle w:val="FontStyle33"/>
        </w:rPr>
        <w:t>В районе обслуживания   расположены 2 детских дошкольных учреждения, 3 средних общеобразовательных  школы, Краевой клинический кардиологический диспансер, ГБСУСОН СКГЦ (геронтологический центр), Детский дом, Дом детского творчества, стадион «Спартак», торговые предприятия.</w:t>
      </w:r>
      <w:proofErr w:type="gramEnd"/>
      <w:r w:rsidRPr="00D343F8">
        <w:rPr>
          <w:rStyle w:val="FontStyle33"/>
        </w:rPr>
        <w:t xml:space="preserve"> Промышленных предприятий на территории обслуживания нет.</w:t>
      </w:r>
      <w:r w:rsidRPr="00D343F8">
        <w:t xml:space="preserve">   </w:t>
      </w:r>
    </w:p>
    <w:p w:rsidR="00654FCD" w:rsidRPr="00D343F8" w:rsidRDefault="00654FCD" w:rsidP="000B71A7">
      <w:pPr>
        <w:pStyle w:val="Style2"/>
        <w:widowControl/>
        <w:spacing w:line="240" w:lineRule="auto"/>
        <w:ind w:firstLine="567"/>
      </w:pPr>
    </w:p>
    <w:p w:rsidR="00654FCD" w:rsidRPr="00D343F8" w:rsidRDefault="00654FCD" w:rsidP="00353BE1">
      <w:pPr>
        <w:pStyle w:val="Style2"/>
        <w:widowControl/>
        <w:spacing w:line="240" w:lineRule="auto"/>
        <w:ind w:left="360" w:firstLine="0"/>
        <w:jc w:val="center"/>
        <w:rPr>
          <w:rStyle w:val="FontStyle33"/>
        </w:rPr>
      </w:pPr>
      <w:r w:rsidRPr="00D343F8">
        <w:rPr>
          <w:b/>
        </w:rPr>
        <w:t>Характеристика учреждения</w:t>
      </w:r>
    </w:p>
    <w:p w:rsidR="00654FCD" w:rsidRPr="00D343F8" w:rsidRDefault="00654FCD" w:rsidP="00837359">
      <w:pPr>
        <w:pStyle w:val="Style2"/>
        <w:widowControl/>
        <w:spacing w:line="240" w:lineRule="auto"/>
        <w:ind w:firstLine="0"/>
        <w:rPr>
          <w:rStyle w:val="FontStyle33"/>
        </w:rPr>
      </w:pPr>
    </w:p>
    <w:p w:rsidR="00654FCD" w:rsidRPr="00D343F8" w:rsidRDefault="00654FCD" w:rsidP="0072437E">
      <w:pPr>
        <w:jc w:val="both"/>
        <w:rPr>
          <w:rStyle w:val="FontStyle33"/>
        </w:rPr>
      </w:pPr>
      <w:r w:rsidRPr="00D343F8">
        <w:rPr>
          <w:rStyle w:val="FontStyle33"/>
        </w:rPr>
        <w:t xml:space="preserve">        ГБУЗ СК «</w:t>
      </w:r>
      <w:r w:rsidRPr="00D343F8">
        <w:rPr>
          <w:rFonts w:ascii="Times New Roman" w:hAnsi="Times New Roman"/>
          <w:spacing w:val="6"/>
          <w:sz w:val="24"/>
          <w:szCs w:val="24"/>
        </w:rPr>
        <w:t>Городской клинический центр общей врачебной практики (семейной медицины)» (далее- «Центр»)  расположен по ул</w:t>
      </w:r>
      <w:proofErr w:type="gramStart"/>
      <w:r w:rsidRPr="00D343F8">
        <w:rPr>
          <w:rFonts w:ascii="Times New Roman" w:hAnsi="Times New Roman"/>
          <w:spacing w:val="6"/>
          <w:sz w:val="24"/>
          <w:szCs w:val="24"/>
        </w:rPr>
        <w:t>.В</w:t>
      </w:r>
      <w:proofErr w:type="gramEnd"/>
      <w:r w:rsidRPr="00D343F8">
        <w:rPr>
          <w:rFonts w:ascii="Times New Roman" w:hAnsi="Times New Roman"/>
          <w:spacing w:val="6"/>
          <w:sz w:val="24"/>
          <w:szCs w:val="24"/>
        </w:rPr>
        <w:t xml:space="preserve">оронежской, 14А, </w:t>
      </w:r>
      <w:r w:rsidRPr="00D343F8">
        <w:rPr>
          <w:rStyle w:val="FontStyle33"/>
        </w:rPr>
        <w:t xml:space="preserve">  на земельном участке площадью 6000  кв.м и располагает трёхэтажным  главным корпусом и вспомогательными хозяйственными помещениями. Водоснабжение,   электроснабжение, канализация, отопление  </w:t>
      </w:r>
      <w:proofErr w:type="gramStart"/>
      <w:r w:rsidRPr="00D343F8">
        <w:rPr>
          <w:rStyle w:val="FontStyle33"/>
        </w:rPr>
        <w:t>централизованные</w:t>
      </w:r>
      <w:proofErr w:type="gramEnd"/>
      <w:r w:rsidRPr="00D343F8">
        <w:rPr>
          <w:rStyle w:val="FontStyle33"/>
        </w:rPr>
        <w:t>. Помещения соответствуют санитарным нормам, в 2009 году в здании проведён капитальный ремонт. «Центр» размещён в здании площадью 1816,3  кв.м</w:t>
      </w:r>
      <w:r w:rsidRPr="00D343F8">
        <w:rPr>
          <w:rStyle w:val="FontStyle31"/>
          <w:b w:val="0"/>
          <w:spacing w:val="10"/>
          <w:sz w:val="24"/>
          <w:szCs w:val="24"/>
        </w:rPr>
        <w:t>.</w:t>
      </w:r>
      <w:r w:rsidRPr="00D343F8">
        <w:rPr>
          <w:rStyle w:val="FontStyle33"/>
        </w:rPr>
        <w:t xml:space="preserve"> «Центр»  работает ежедневно с 07-30 до 19-00, в выходные и праздничные дни с 08-00 до 14-00.</w:t>
      </w:r>
      <w:r w:rsidRPr="00D343F8">
        <w:rPr>
          <w:rFonts w:ascii="Times New Roman" w:hAnsi="Times New Roman"/>
          <w:sz w:val="24"/>
          <w:szCs w:val="24"/>
        </w:rPr>
        <w:t xml:space="preserve"> Плановая мощность 436 посещений в смену.</w:t>
      </w:r>
      <w:r w:rsidRPr="00D343F8">
        <w:rPr>
          <w:rStyle w:val="FontStyle33"/>
        </w:rPr>
        <w:t xml:space="preserve"> Обслуживание населения осуществляется </w:t>
      </w:r>
      <w:r w:rsidRPr="00D343F8">
        <w:rPr>
          <w:rStyle w:val="FontStyle33"/>
        </w:rPr>
        <w:lastRenderedPageBreak/>
        <w:t xml:space="preserve">по участковому принципу. </w:t>
      </w:r>
      <w:proofErr w:type="gramStart"/>
      <w:r w:rsidRPr="00D343F8">
        <w:rPr>
          <w:rStyle w:val="FontStyle33"/>
        </w:rPr>
        <w:t>Сформированы 10 участков общей врачебной практики и 2 терапевтических участка со средней численностью населения на участке ВОП 1854 при норме 1500 человек, на  терапевтическом 1869 при норме 1700 человек.</w:t>
      </w:r>
      <w:proofErr w:type="gramEnd"/>
      <w:r w:rsidRPr="00D343F8">
        <w:rPr>
          <w:rStyle w:val="FontStyle33"/>
        </w:rPr>
        <w:t xml:space="preserve"> Имеется  6 педиатрических участков со средней численностью на участке 890 человек. Население обслуживаемой территории проживает преимущественно в частном секторе, имеется небольшое количество многоэтажных многоквартирных домов, кроме того, «Центр» обслуживает прилежащие  дачные поселения и микрорайон «Радуга» </w:t>
      </w:r>
      <w:proofErr w:type="gramStart"/>
      <w:r w:rsidRPr="00D343F8">
        <w:rPr>
          <w:rStyle w:val="FontStyle33"/>
        </w:rPr>
        <w:t>г</w:t>
      </w:r>
      <w:proofErr w:type="gramEnd"/>
      <w:r w:rsidRPr="00D343F8">
        <w:rPr>
          <w:rStyle w:val="FontStyle33"/>
        </w:rPr>
        <w:t>. Михайловска. Район обслуживания характеризуется большой протяжённостью, транспортная доступность некоторых участков ограничена.</w:t>
      </w:r>
    </w:p>
    <w:p w:rsidR="00654FCD" w:rsidRPr="00D343F8" w:rsidRDefault="00654FCD" w:rsidP="00353BE1">
      <w:pPr>
        <w:pStyle w:val="Style3"/>
        <w:widowControl/>
        <w:tabs>
          <w:tab w:val="left" w:pos="984"/>
          <w:tab w:val="left" w:pos="3492"/>
          <w:tab w:val="center" w:pos="4961"/>
        </w:tabs>
        <w:spacing w:before="10" w:line="240" w:lineRule="auto"/>
        <w:jc w:val="center"/>
        <w:rPr>
          <w:rStyle w:val="FontStyle33"/>
          <w:b/>
        </w:rPr>
      </w:pPr>
      <w:r w:rsidRPr="00D343F8">
        <w:rPr>
          <w:rStyle w:val="FontStyle33"/>
          <w:b/>
        </w:rPr>
        <w:t>Структура учреждения</w:t>
      </w:r>
    </w:p>
    <w:p w:rsidR="00654FCD" w:rsidRPr="00D343F8" w:rsidRDefault="00654FCD" w:rsidP="0007202E">
      <w:pPr>
        <w:pStyle w:val="Style3"/>
        <w:widowControl/>
        <w:spacing w:before="10" w:line="240" w:lineRule="auto"/>
        <w:ind w:firstLine="567"/>
        <w:jc w:val="center"/>
        <w:rPr>
          <w:rStyle w:val="FontStyle33"/>
          <w:b/>
        </w:rPr>
      </w:pPr>
    </w:p>
    <w:p w:rsidR="00654FCD" w:rsidRPr="00D343F8" w:rsidRDefault="00654FCD" w:rsidP="0007202E">
      <w:pPr>
        <w:pStyle w:val="Style3"/>
        <w:widowControl/>
        <w:spacing w:before="10" w:line="240" w:lineRule="auto"/>
        <w:ind w:firstLine="567"/>
        <w:rPr>
          <w:rStyle w:val="FontStyle33"/>
        </w:rPr>
      </w:pPr>
      <w:r w:rsidRPr="00D343F8">
        <w:rPr>
          <w:rStyle w:val="FontStyle33"/>
        </w:rPr>
        <w:t>- регистратура;</w:t>
      </w:r>
    </w:p>
    <w:p w:rsidR="00654FCD" w:rsidRPr="00D343F8" w:rsidRDefault="00654FCD" w:rsidP="004F7F4F">
      <w:pPr>
        <w:pStyle w:val="Style3"/>
        <w:widowControl/>
        <w:spacing w:before="10" w:line="240" w:lineRule="auto"/>
        <w:ind w:firstLine="567"/>
        <w:rPr>
          <w:rStyle w:val="FontStyle33"/>
        </w:rPr>
      </w:pPr>
      <w:r w:rsidRPr="00D343F8">
        <w:rPr>
          <w:rStyle w:val="FontStyle33"/>
        </w:rPr>
        <w:t>-отделение врачей общей практики, в том числе  кабинет медицинской профилактики;</w:t>
      </w:r>
    </w:p>
    <w:p w:rsidR="00654FCD" w:rsidRPr="00D343F8" w:rsidRDefault="00654FCD" w:rsidP="0007202E">
      <w:pPr>
        <w:pStyle w:val="Style3"/>
        <w:widowControl/>
        <w:spacing w:before="10" w:line="240" w:lineRule="auto"/>
        <w:ind w:firstLine="567"/>
        <w:rPr>
          <w:rStyle w:val="FontStyle33"/>
        </w:rPr>
      </w:pPr>
      <w:r w:rsidRPr="00D343F8">
        <w:rPr>
          <w:rStyle w:val="FontStyle33"/>
        </w:rPr>
        <w:t>-педиатрическое отделение, в том числе отделение оказания медицинской помощи детям в ДШО;</w:t>
      </w:r>
    </w:p>
    <w:p w:rsidR="00654FCD" w:rsidRPr="00D343F8" w:rsidRDefault="00654FCD" w:rsidP="0007202E">
      <w:pPr>
        <w:pStyle w:val="Style3"/>
        <w:widowControl/>
        <w:spacing w:before="10" w:line="240" w:lineRule="auto"/>
        <w:ind w:firstLine="567"/>
        <w:rPr>
          <w:rStyle w:val="FontStyle33"/>
        </w:rPr>
      </w:pPr>
      <w:r w:rsidRPr="00D343F8">
        <w:rPr>
          <w:rStyle w:val="FontStyle33"/>
        </w:rPr>
        <w:t>-гинекологическое отделение;</w:t>
      </w:r>
    </w:p>
    <w:p w:rsidR="00654FCD" w:rsidRPr="00D343F8" w:rsidRDefault="00654FCD" w:rsidP="0007202E">
      <w:pPr>
        <w:pStyle w:val="Style3"/>
        <w:widowControl/>
        <w:spacing w:before="10" w:line="240" w:lineRule="auto"/>
        <w:ind w:firstLine="567"/>
        <w:rPr>
          <w:rStyle w:val="FontStyle33"/>
        </w:rPr>
      </w:pPr>
      <w:proofErr w:type="gramStart"/>
      <w:r w:rsidRPr="00D343F8">
        <w:rPr>
          <w:rStyle w:val="FontStyle33"/>
        </w:rPr>
        <w:t xml:space="preserve">-отделение специализированной помощи, включающее кабинеты кардиолога, детского кардиолога, ревматолога, инфекциониста, хирурга, уролога, невролога, офтальмолога, отоларинголога, гастроэнтеролога, онколога, эндокринолога, детского эндокринолога, детского хирурга, детского </w:t>
      </w:r>
      <w:proofErr w:type="spellStart"/>
      <w:r w:rsidRPr="00D343F8">
        <w:rPr>
          <w:rStyle w:val="FontStyle33"/>
        </w:rPr>
        <w:t>уролога-андролога</w:t>
      </w:r>
      <w:proofErr w:type="spellEnd"/>
      <w:r w:rsidRPr="00D343F8">
        <w:rPr>
          <w:rStyle w:val="FontStyle33"/>
        </w:rPr>
        <w:t>, стоматолога;</w:t>
      </w:r>
      <w:proofErr w:type="gramEnd"/>
    </w:p>
    <w:p w:rsidR="00654FCD" w:rsidRPr="00D343F8" w:rsidRDefault="00654FCD" w:rsidP="0007202E">
      <w:pPr>
        <w:pStyle w:val="Style3"/>
        <w:widowControl/>
        <w:spacing w:before="10" w:line="240" w:lineRule="auto"/>
        <w:ind w:firstLine="567"/>
        <w:rPr>
          <w:rStyle w:val="FontStyle33"/>
        </w:rPr>
      </w:pPr>
      <w:r w:rsidRPr="00D343F8">
        <w:rPr>
          <w:rStyle w:val="FontStyle33"/>
        </w:rPr>
        <w:t xml:space="preserve">-дневной стационар на 20 коек, работающий  в 2 смены (40 </w:t>
      </w:r>
      <w:proofErr w:type="spellStart"/>
      <w:r w:rsidRPr="00D343F8">
        <w:rPr>
          <w:rStyle w:val="FontStyle33"/>
        </w:rPr>
        <w:t>пациенто-мест</w:t>
      </w:r>
      <w:proofErr w:type="spellEnd"/>
      <w:r w:rsidRPr="00D343F8">
        <w:rPr>
          <w:rStyle w:val="FontStyle33"/>
        </w:rPr>
        <w:t>);</w:t>
      </w:r>
    </w:p>
    <w:p w:rsidR="00654FCD" w:rsidRPr="00D343F8" w:rsidRDefault="00654FCD" w:rsidP="0007202E">
      <w:pPr>
        <w:pStyle w:val="Style3"/>
        <w:widowControl/>
        <w:spacing w:before="10" w:line="240" w:lineRule="auto"/>
        <w:ind w:firstLine="567"/>
        <w:rPr>
          <w:rStyle w:val="FontStyle33"/>
        </w:rPr>
      </w:pPr>
      <w:r w:rsidRPr="00D343F8">
        <w:rPr>
          <w:rStyle w:val="FontStyle33"/>
        </w:rPr>
        <w:t>- отделение неотложной помощи;</w:t>
      </w:r>
    </w:p>
    <w:p w:rsidR="00654FCD" w:rsidRPr="00D343F8" w:rsidRDefault="00654FCD" w:rsidP="0007202E">
      <w:pPr>
        <w:pStyle w:val="Style3"/>
        <w:widowControl/>
        <w:spacing w:before="10" w:line="240" w:lineRule="auto"/>
        <w:ind w:firstLine="567"/>
        <w:rPr>
          <w:rStyle w:val="FontStyle33"/>
        </w:rPr>
      </w:pPr>
      <w:r w:rsidRPr="00D343F8">
        <w:rPr>
          <w:rStyle w:val="FontStyle33"/>
        </w:rPr>
        <w:t>-клинико-диагностическая лаборатория;</w:t>
      </w:r>
    </w:p>
    <w:p w:rsidR="00654FCD" w:rsidRPr="00D343F8" w:rsidRDefault="00654FCD" w:rsidP="0007202E">
      <w:pPr>
        <w:pStyle w:val="Style3"/>
        <w:widowControl/>
        <w:spacing w:before="10" w:line="240" w:lineRule="auto"/>
        <w:ind w:firstLine="567"/>
        <w:rPr>
          <w:rStyle w:val="FontStyle33"/>
        </w:rPr>
      </w:pPr>
      <w:r w:rsidRPr="00D343F8">
        <w:rPr>
          <w:rStyle w:val="FontStyle33"/>
        </w:rPr>
        <w:t>-рентгенологический кабинет;</w:t>
      </w:r>
    </w:p>
    <w:p w:rsidR="00654FCD" w:rsidRPr="00D343F8" w:rsidRDefault="00654FCD" w:rsidP="0007202E">
      <w:pPr>
        <w:pStyle w:val="Style3"/>
        <w:widowControl/>
        <w:spacing w:before="10" w:line="240" w:lineRule="auto"/>
        <w:ind w:firstLine="567"/>
        <w:rPr>
          <w:rStyle w:val="FontStyle33"/>
        </w:rPr>
      </w:pPr>
      <w:r w:rsidRPr="00D343F8">
        <w:rPr>
          <w:rStyle w:val="FontStyle33"/>
        </w:rPr>
        <w:t xml:space="preserve">-физиотерапевтический кабинет; </w:t>
      </w:r>
    </w:p>
    <w:p w:rsidR="00654FCD" w:rsidRPr="00D343F8" w:rsidRDefault="00654FCD" w:rsidP="0007202E">
      <w:pPr>
        <w:pStyle w:val="Style3"/>
        <w:widowControl/>
        <w:spacing w:before="10" w:line="240" w:lineRule="auto"/>
        <w:ind w:firstLine="567"/>
        <w:rPr>
          <w:rStyle w:val="FontStyle33"/>
        </w:rPr>
      </w:pPr>
      <w:r w:rsidRPr="00D343F8">
        <w:rPr>
          <w:rStyle w:val="FontStyle33"/>
        </w:rPr>
        <w:t>-кабинет массажа;</w:t>
      </w:r>
    </w:p>
    <w:p w:rsidR="00654FCD" w:rsidRPr="00D343F8" w:rsidRDefault="00654FCD" w:rsidP="0007202E">
      <w:pPr>
        <w:pStyle w:val="Style3"/>
        <w:widowControl/>
        <w:spacing w:before="10" w:line="240" w:lineRule="auto"/>
        <w:ind w:firstLine="567"/>
        <w:rPr>
          <w:rStyle w:val="FontStyle33"/>
        </w:rPr>
      </w:pPr>
      <w:r w:rsidRPr="00D343F8">
        <w:rPr>
          <w:rStyle w:val="FontStyle33"/>
        </w:rPr>
        <w:t>-кабинет ультразвуковой диагностики;</w:t>
      </w:r>
    </w:p>
    <w:p w:rsidR="00654FCD" w:rsidRPr="00D343F8" w:rsidRDefault="00654FCD" w:rsidP="0007202E">
      <w:pPr>
        <w:pStyle w:val="Style3"/>
        <w:widowControl/>
        <w:spacing w:before="10" w:line="240" w:lineRule="auto"/>
        <w:ind w:firstLine="567"/>
        <w:rPr>
          <w:rStyle w:val="FontStyle33"/>
        </w:rPr>
      </w:pPr>
      <w:r w:rsidRPr="00D343F8">
        <w:rPr>
          <w:rStyle w:val="FontStyle33"/>
        </w:rPr>
        <w:t>-кабинет функциональной диагностики;</w:t>
      </w:r>
    </w:p>
    <w:p w:rsidR="00654FCD" w:rsidRPr="00D343F8" w:rsidRDefault="00654FCD" w:rsidP="0007202E">
      <w:pPr>
        <w:pStyle w:val="Style3"/>
        <w:widowControl/>
        <w:spacing w:before="10" w:line="240" w:lineRule="auto"/>
        <w:ind w:firstLine="567"/>
        <w:rPr>
          <w:rStyle w:val="FontStyle33"/>
        </w:rPr>
      </w:pPr>
      <w:r w:rsidRPr="00D343F8">
        <w:rPr>
          <w:rStyle w:val="FontStyle33"/>
        </w:rPr>
        <w:t>-кабинеты администрации;</w:t>
      </w:r>
    </w:p>
    <w:p w:rsidR="00654FCD" w:rsidRPr="00D343F8" w:rsidRDefault="00654FCD" w:rsidP="0007202E">
      <w:pPr>
        <w:pStyle w:val="Style3"/>
        <w:widowControl/>
        <w:spacing w:before="10" w:line="240" w:lineRule="auto"/>
        <w:ind w:firstLine="567"/>
        <w:rPr>
          <w:rStyle w:val="FontStyle33"/>
        </w:rPr>
      </w:pPr>
      <w:r w:rsidRPr="00D343F8">
        <w:rPr>
          <w:rStyle w:val="FontStyle33"/>
        </w:rPr>
        <w:t>-подсобные помещения.</w:t>
      </w:r>
    </w:p>
    <w:p w:rsidR="00654FCD" w:rsidRPr="00D343F8" w:rsidRDefault="00654FCD" w:rsidP="00C915FE">
      <w:pPr>
        <w:pStyle w:val="Style3"/>
        <w:widowControl/>
        <w:spacing w:before="10" w:line="240" w:lineRule="auto"/>
        <w:ind w:firstLine="567"/>
      </w:pPr>
      <w:r w:rsidRPr="00D343F8">
        <w:rPr>
          <w:rStyle w:val="FontStyle33"/>
        </w:rPr>
        <w:t xml:space="preserve">Автомобильный парк «Центра» состоит из 6 автомобилей, один из которых – передвижная флюорографическая установка. Диагностические кабинеты оснащены необходимым оборудованием, при комплектовании которого администрация руководствуется  Порядками оказания медицинской помощи по профилям. На базе «Центра» работает кафедра общей врачебной практики ГБОУ ВПО СГМУ. </w:t>
      </w:r>
    </w:p>
    <w:p w:rsidR="00654FCD" w:rsidRPr="00D343F8" w:rsidRDefault="00654FCD" w:rsidP="00C915FE">
      <w:pPr>
        <w:pStyle w:val="Style3"/>
        <w:widowControl/>
        <w:spacing w:before="10" w:line="240" w:lineRule="auto"/>
        <w:ind w:firstLine="567"/>
        <w:rPr>
          <w:highlight w:val="yellow"/>
        </w:rPr>
      </w:pPr>
      <w:r w:rsidRPr="00D343F8">
        <w:rPr>
          <w:highlight w:val="yellow"/>
        </w:rPr>
        <w:t xml:space="preserve">                                                                                                                </w:t>
      </w:r>
    </w:p>
    <w:p w:rsidR="00654FCD" w:rsidRPr="00D343F8" w:rsidRDefault="00654FCD" w:rsidP="00926F8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343F8">
        <w:tab/>
      </w:r>
      <w:r w:rsidRPr="00D343F8">
        <w:rPr>
          <w:rFonts w:ascii="Times New Roman" w:hAnsi="Times New Roman"/>
          <w:b/>
          <w:sz w:val="24"/>
          <w:szCs w:val="24"/>
          <w:lang w:eastAsia="en-US"/>
        </w:rPr>
        <w:t>Характеристика прикреплённого контингента</w:t>
      </w:r>
      <w:r w:rsidRPr="00D343F8">
        <w:rPr>
          <w:rFonts w:ascii="Times New Roman" w:hAnsi="Times New Roman"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1112"/>
        <w:gridCol w:w="1120"/>
        <w:gridCol w:w="1328"/>
        <w:gridCol w:w="1214"/>
        <w:gridCol w:w="1231"/>
        <w:gridCol w:w="1309"/>
      </w:tblGrid>
      <w:tr w:rsidR="00654FCD" w:rsidRPr="00D343F8" w:rsidTr="0075165D">
        <w:tc>
          <w:tcPr>
            <w:tcW w:w="1179" w:type="pct"/>
            <w:vMerge w:val="restart"/>
          </w:tcPr>
          <w:p w:rsidR="00654FCD" w:rsidRPr="00D343F8" w:rsidRDefault="00654FCD" w:rsidP="007D71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Возраст</w:t>
            </w:r>
          </w:p>
        </w:tc>
        <w:tc>
          <w:tcPr>
            <w:tcW w:w="1166" w:type="pct"/>
            <w:gridSpan w:val="2"/>
          </w:tcPr>
          <w:p w:rsidR="00654FCD" w:rsidRPr="00D343F8" w:rsidRDefault="00654FCD" w:rsidP="0003447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2013 год</w:t>
            </w:r>
          </w:p>
        </w:tc>
        <w:tc>
          <w:tcPr>
            <w:tcW w:w="1328" w:type="pct"/>
            <w:gridSpan w:val="2"/>
          </w:tcPr>
          <w:p w:rsidR="00654FCD" w:rsidRPr="00D343F8" w:rsidRDefault="00654FCD" w:rsidP="0003447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1327" w:type="pct"/>
            <w:gridSpan w:val="2"/>
          </w:tcPr>
          <w:p w:rsidR="00654FCD" w:rsidRPr="00D343F8" w:rsidRDefault="00654FCD" w:rsidP="0075165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2015 год</w:t>
            </w:r>
          </w:p>
        </w:tc>
      </w:tr>
      <w:tr w:rsidR="00654FCD" w:rsidRPr="00D343F8" w:rsidTr="0075165D">
        <w:tc>
          <w:tcPr>
            <w:tcW w:w="1179" w:type="pct"/>
            <w:vMerge/>
          </w:tcPr>
          <w:p w:rsidR="00654FCD" w:rsidRPr="00D343F8" w:rsidRDefault="00654FCD" w:rsidP="007D7170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" w:type="pct"/>
          </w:tcPr>
          <w:p w:rsidR="00654FCD" w:rsidRPr="00D343F8" w:rsidRDefault="00654FCD" w:rsidP="0003447D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343F8">
              <w:rPr>
                <w:bCs/>
                <w:sz w:val="24"/>
                <w:szCs w:val="24"/>
              </w:rPr>
              <w:t>Абс</w:t>
            </w:r>
            <w:proofErr w:type="spellEnd"/>
            <w:r w:rsidRPr="00D343F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5" w:type="pct"/>
          </w:tcPr>
          <w:p w:rsidR="00654FCD" w:rsidRPr="00D343F8" w:rsidRDefault="00654FCD" w:rsidP="0003447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694" w:type="pct"/>
          </w:tcPr>
          <w:p w:rsidR="00654FCD" w:rsidRPr="00D343F8" w:rsidRDefault="00654FCD" w:rsidP="0003447D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343F8">
              <w:rPr>
                <w:bCs/>
                <w:sz w:val="24"/>
                <w:szCs w:val="24"/>
              </w:rPr>
              <w:t>Абс</w:t>
            </w:r>
            <w:proofErr w:type="spellEnd"/>
            <w:r w:rsidRPr="00D343F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4" w:type="pct"/>
          </w:tcPr>
          <w:p w:rsidR="00654FCD" w:rsidRPr="00D343F8" w:rsidRDefault="00654FCD" w:rsidP="0003447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643" w:type="pct"/>
          </w:tcPr>
          <w:p w:rsidR="00654FCD" w:rsidRPr="00D343F8" w:rsidRDefault="00654FCD" w:rsidP="0003447D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343F8">
              <w:rPr>
                <w:bCs/>
                <w:sz w:val="24"/>
                <w:szCs w:val="24"/>
              </w:rPr>
              <w:t>Абс</w:t>
            </w:r>
            <w:proofErr w:type="spellEnd"/>
            <w:r w:rsidRPr="00D343F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84" w:type="pct"/>
          </w:tcPr>
          <w:p w:rsidR="00654FCD" w:rsidRPr="00D343F8" w:rsidRDefault="00654FCD" w:rsidP="0003447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%</w:t>
            </w:r>
          </w:p>
        </w:tc>
      </w:tr>
      <w:tr w:rsidR="00654FCD" w:rsidRPr="00D343F8" w:rsidTr="0075165D">
        <w:trPr>
          <w:trHeight w:val="322"/>
        </w:trPr>
        <w:tc>
          <w:tcPr>
            <w:tcW w:w="1179" w:type="pct"/>
          </w:tcPr>
          <w:p w:rsidR="00654FCD" w:rsidRPr="00D343F8" w:rsidRDefault="00654FCD" w:rsidP="007D71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Дети от 0  до 17 лет</w:t>
            </w:r>
          </w:p>
        </w:tc>
        <w:tc>
          <w:tcPr>
            <w:tcW w:w="581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4802</w:t>
            </w:r>
          </w:p>
        </w:tc>
        <w:tc>
          <w:tcPr>
            <w:tcW w:w="585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17,8%</w:t>
            </w:r>
          </w:p>
        </w:tc>
        <w:tc>
          <w:tcPr>
            <w:tcW w:w="694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5242</w:t>
            </w:r>
          </w:p>
        </w:tc>
        <w:tc>
          <w:tcPr>
            <w:tcW w:w="634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19,1%</w:t>
            </w:r>
          </w:p>
        </w:tc>
        <w:tc>
          <w:tcPr>
            <w:tcW w:w="643" w:type="pct"/>
          </w:tcPr>
          <w:p w:rsidR="00654FCD" w:rsidRPr="00D343F8" w:rsidRDefault="00654FCD" w:rsidP="007D7170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5367</w:t>
            </w:r>
          </w:p>
        </w:tc>
        <w:tc>
          <w:tcPr>
            <w:tcW w:w="684" w:type="pct"/>
          </w:tcPr>
          <w:p w:rsidR="00654FCD" w:rsidRPr="00D343F8" w:rsidRDefault="00654FCD" w:rsidP="007D7170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19,4%</w:t>
            </w:r>
          </w:p>
        </w:tc>
      </w:tr>
      <w:tr w:rsidR="00654FCD" w:rsidRPr="00D343F8" w:rsidTr="0075165D">
        <w:trPr>
          <w:trHeight w:val="322"/>
        </w:trPr>
        <w:tc>
          <w:tcPr>
            <w:tcW w:w="1179" w:type="pct"/>
          </w:tcPr>
          <w:p w:rsidR="00654FCD" w:rsidRPr="00D343F8" w:rsidRDefault="00654FCD" w:rsidP="00926F87">
            <w:pPr>
              <w:pStyle w:val="a3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В т.ч</w:t>
            </w:r>
            <w:proofErr w:type="gramStart"/>
            <w:r w:rsidRPr="00D343F8">
              <w:rPr>
                <w:bCs/>
                <w:sz w:val="24"/>
                <w:szCs w:val="24"/>
              </w:rPr>
              <w:t>.п</w:t>
            </w:r>
            <w:proofErr w:type="gramEnd"/>
            <w:r w:rsidRPr="00D343F8">
              <w:rPr>
                <w:bCs/>
                <w:sz w:val="24"/>
                <w:szCs w:val="24"/>
              </w:rPr>
              <w:t>одростков</w:t>
            </w:r>
          </w:p>
        </w:tc>
        <w:tc>
          <w:tcPr>
            <w:tcW w:w="581" w:type="pct"/>
          </w:tcPr>
          <w:p w:rsidR="00654FCD" w:rsidRPr="00D343F8" w:rsidRDefault="00654FCD" w:rsidP="0003447D">
            <w:pPr>
              <w:pStyle w:val="a3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1194</w:t>
            </w:r>
          </w:p>
        </w:tc>
        <w:tc>
          <w:tcPr>
            <w:tcW w:w="585" w:type="pct"/>
          </w:tcPr>
          <w:p w:rsidR="00654FCD" w:rsidRPr="00D343F8" w:rsidRDefault="00654FCD" w:rsidP="0003447D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94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1122</w:t>
            </w:r>
          </w:p>
        </w:tc>
        <w:tc>
          <w:tcPr>
            <w:tcW w:w="634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</w:tcPr>
          <w:p w:rsidR="00654FCD" w:rsidRPr="00D343F8" w:rsidRDefault="00654FCD" w:rsidP="007D7170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1134</w:t>
            </w:r>
          </w:p>
        </w:tc>
        <w:tc>
          <w:tcPr>
            <w:tcW w:w="684" w:type="pct"/>
          </w:tcPr>
          <w:p w:rsidR="00654FCD" w:rsidRPr="00D343F8" w:rsidRDefault="00654FCD" w:rsidP="007D7170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</w:p>
        </w:tc>
      </w:tr>
      <w:tr w:rsidR="00654FCD" w:rsidRPr="00D343F8" w:rsidTr="0075165D">
        <w:trPr>
          <w:trHeight w:val="322"/>
        </w:trPr>
        <w:tc>
          <w:tcPr>
            <w:tcW w:w="1179" w:type="pct"/>
          </w:tcPr>
          <w:p w:rsidR="00654FCD" w:rsidRPr="00D343F8" w:rsidRDefault="00654FCD" w:rsidP="007D71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Детей до года</w:t>
            </w:r>
          </w:p>
        </w:tc>
        <w:tc>
          <w:tcPr>
            <w:tcW w:w="581" w:type="pct"/>
          </w:tcPr>
          <w:p w:rsidR="00654FCD" w:rsidRPr="00D343F8" w:rsidRDefault="00654FCD" w:rsidP="0003447D">
            <w:pPr>
              <w:pStyle w:val="a3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289</w:t>
            </w:r>
          </w:p>
        </w:tc>
        <w:tc>
          <w:tcPr>
            <w:tcW w:w="585" w:type="pct"/>
          </w:tcPr>
          <w:p w:rsidR="00654FCD" w:rsidRPr="00D343F8" w:rsidRDefault="00654FCD" w:rsidP="0003447D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94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356</w:t>
            </w:r>
          </w:p>
        </w:tc>
        <w:tc>
          <w:tcPr>
            <w:tcW w:w="634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</w:tcPr>
          <w:p w:rsidR="00654FCD" w:rsidRPr="00D343F8" w:rsidRDefault="00654FCD" w:rsidP="007D7170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684" w:type="pct"/>
          </w:tcPr>
          <w:p w:rsidR="00654FCD" w:rsidRPr="00D343F8" w:rsidRDefault="00654FCD" w:rsidP="007D7170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</w:p>
        </w:tc>
      </w:tr>
      <w:tr w:rsidR="00654FCD" w:rsidRPr="00D343F8" w:rsidTr="0075165D">
        <w:tc>
          <w:tcPr>
            <w:tcW w:w="1179" w:type="pct"/>
          </w:tcPr>
          <w:p w:rsidR="00654FCD" w:rsidRPr="00D343F8" w:rsidRDefault="00654FCD" w:rsidP="007D71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lastRenderedPageBreak/>
              <w:t>Взрослые 18 лет и старше</w:t>
            </w:r>
          </w:p>
        </w:tc>
        <w:tc>
          <w:tcPr>
            <w:tcW w:w="581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22247</w:t>
            </w:r>
          </w:p>
        </w:tc>
        <w:tc>
          <w:tcPr>
            <w:tcW w:w="585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82,3%</w:t>
            </w:r>
          </w:p>
        </w:tc>
        <w:tc>
          <w:tcPr>
            <w:tcW w:w="694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22246</w:t>
            </w:r>
          </w:p>
        </w:tc>
        <w:tc>
          <w:tcPr>
            <w:tcW w:w="634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80,9%</w:t>
            </w:r>
          </w:p>
        </w:tc>
        <w:tc>
          <w:tcPr>
            <w:tcW w:w="643" w:type="pct"/>
          </w:tcPr>
          <w:p w:rsidR="00654FCD" w:rsidRPr="00D343F8" w:rsidRDefault="00654FCD" w:rsidP="007D7170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22277</w:t>
            </w:r>
          </w:p>
        </w:tc>
        <w:tc>
          <w:tcPr>
            <w:tcW w:w="684" w:type="pct"/>
          </w:tcPr>
          <w:p w:rsidR="00654FCD" w:rsidRPr="00D343F8" w:rsidRDefault="00654FCD" w:rsidP="007D7170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80,6%</w:t>
            </w:r>
          </w:p>
        </w:tc>
      </w:tr>
      <w:tr w:rsidR="00654FCD" w:rsidRPr="00D343F8" w:rsidTr="0075165D">
        <w:tc>
          <w:tcPr>
            <w:tcW w:w="1179" w:type="pct"/>
          </w:tcPr>
          <w:p w:rsidR="00654FCD" w:rsidRPr="00D343F8" w:rsidRDefault="00654FCD" w:rsidP="007D71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мужчины</w:t>
            </w:r>
          </w:p>
        </w:tc>
        <w:tc>
          <w:tcPr>
            <w:tcW w:w="581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10169</w:t>
            </w:r>
          </w:p>
        </w:tc>
        <w:tc>
          <w:tcPr>
            <w:tcW w:w="585" w:type="pct"/>
          </w:tcPr>
          <w:p w:rsidR="00654FCD" w:rsidRPr="00D343F8" w:rsidRDefault="00654FCD" w:rsidP="0003447D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94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10168</w:t>
            </w:r>
          </w:p>
        </w:tc>
        <w:tc>
          <w:tcPr>
            <w:tcW w:w="634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</w:tcPr>
          <w:p w:rsidR="00654FCD" w:rsidRPr="00D343F8" w:rsidRDefault="00654FCD" w:rsidP="007D7170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10368</w:t>
            </w:r>
          </w:p>
        </w:tc>
        <w:tc>
          <w:tcPr>
            <w:tcW w:w="684" w:type="pct"/>
          </w:tcPr>
          <w:p w:rsidR="00654FCD" w:rsidRPr="00D343F8" w:rsidRDefault="00654FCD" w:rsidP="007D7170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</w:p>
        </w:tc>
      </w:tr>
      <w:tr w:rsidR="00654FCD" w:rsidRPr="00D343F8" w:rsidTr="0075165D">
        <w:tc>
          <w:tcPr>
            <w:tcW w:w="1179" w:type="pct"/>
          </w:tcPr>
          <w:p w:rsidR="00654FCD" w:rsidRPr="00D343F8" w:rsidRDefault="00654FCD" w:rsidP="007D71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женщины</w:t>
            </w:r>
          </w:p>
        </w:tc>
        <w:tc>
          <w:tcPr>
            <w:tcW w:w="581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12078</w:t>
            </w:r>
          </w:p>
        </w:tc>
        <w:tc>
          <w:tcPr>
            <w:tcW w:w="585" w:type="pct"/>
          </w:tcPr>
          <w:p w:rsidR="00654FCD" w:rsidRPr="00D343F8" w:rsidRDefault="00654FCD" w:rsidP="0003447D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94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12078</w:t>
            </w:r>
          </w:p>
        </w:tc>
        <w:tc>
          <w:tcPr>
            <w:tcW w:w="634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</w:tcPr>
          <w:p w:rsidR="00654FCD" w:rsidRPr="00D343F8" w:rsidRDefault="00654FCD" w:rsidP="007D7170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11909</w:t>
            </w:r>
          </w:p>
        </w:tc>
        <w:tc>
          <w:tcPr>
            <w:tcW w:w="684" w:type="pct"/>
          </w:tcPr>
          <w:p w:rsidR="00654FCD" w:rsidRPr="00D343F8" w:rsidRDefault="00654FCD" w:rsidP="007D7170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</w:p>
        </w:tc>
      </w:tr>
      <w:tr w:rsidR="00654FCD" w:rsidRPr="00D343F8" w:rsidTr="0075165D">
        <w:tc>
          <w:tcPr>
            <w:tcW w:w="1179" w:type="pct"/>
          </w:tcPr>
          <w:p w:rsidR="00654FCD" w:rsidRPr="00D343F8" w:rsidRDefault="00654FCD" w:rsidP="007D71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Из них трудоспособного возраста</w:t>
            </w:r>
          </w:p>
        </w:tc>
        <w:tc>
          <w:tcPr>
            <w:tcW w:w="581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17013</w:t>
            </w:r>
          </w:p>
        </w:tc>
        <w:tc>
          <w:tcPr>
            <w:tcW w:w="585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76,5%</w:t>
            </w:r>
          </w:p>
        </w:tc>
        <w:tc>
          <w:tcPr>
            <w:tcW w:w="694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17043</w:t>
            </w:r>
          </w:p>
        </w:tc>
        <w:tc>
          <w:tcPr>
            <w:tcW w:w="634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76,6%</w:t>
            </w:r>
          </w:p>
        </w:tc>
        <w:tc>
          <w:tcPr>
            <w:tcW w:w="643" w:type="pct"/>
          </w:tcPr>
          <w:p w:rsidR="00654FCD" w:rsidRPr="00D343F8" w:rsidRDefault="00654FCD" w:rsidP="007D7170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17041</w:t>
            </w:r>
          </w:p>
        </w:tc>
        <w:tc>
          <w:tcPr>
            <w:tcW w:w="684" w:type="pct"/>
          </w:tcPr>
          <w:p w:rsidR="00654FCD" w:rsidRPr="00D343F8" w:rsidRDefault="00654FCD" w:rsidP="007D7170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76,5%</w:t>
            </w:r>
          </w:p>
        </w:tc>
      </w:tr>
      <w:tr w:rsidR="00654FCD" w:rsidRPr="00D343F8" w:rsidTr="0075165D">
        <w:tc>
          <w:tcPr>
            <w:tcW w:w="1179" w:type="pct"/>
          </w:tcPr>
          <w:p w:rsidR="00654FCD" w:rsidRPr="00D343F8" w:rsidRDefault="00654FCD" w:rsidP="007D71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Из них старше трудоспособного возраста</w:t>
            </w:r>
          </w:p>
        </w:tc>
        <w:tc>
          <w:tcPr>
            <w:tcW w:w="581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5233</w:t>
            </w:r>
          </w:p>
        </w:tc>
        <w:tc>
          <w:tcPr>
            <w:tcW w:w="585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23,5%</w:t>
            </w:r>
          </w:p>
        </w:tc>
        <w:tc>
          <w:tcPr>
            <w:tcW w:w="694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5203</w:t>
            </w:r>
          </w:p>
        </w:tc>
        <w:tc>
          <w:tcPr>
            <w:tcW w:w="634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23,4%</w:t>
            </w:r>
          </w:p>
        </w:tc>
        <w:tc>
          <w:tcPr>
            <w:tcW w:w="643" w:type="pct"/>
          </w:tcPr>
          <w:p w:rsidR="00654FCD" w:rsidRPr="00D343F8" w:rsidRDefault="00654FCD" w:rsidP="007D7170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5236</w:t>
            </w:r>
          </w:p>
        </w:tc>
        <w:tc>
          <w:tcPr>
            <w:tcW w:w="684" w:type="pct"/>
          </w:tcPr>
          <w:p w:rsidR="00654FCD" w:rsidRPr="00D343F8" w:rsidRDefault="00654FCD" w:rsidP="007D7170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23,5%</w:t>
            </w:r>
          </w:p>
        </w:tc>
      </w:tr>
      <w:tr w:rsidR="00654FCD" w:rsidRPr="00D343F8" w:rsidTr="0075165D">
        <w:tc>
          <w:tcPr>
            <w:tcW w:w="1179" w:type="pct"/>
          </w:tcPr>
          <w:p w:rsidR="00654FCD" w:rsidRPr="00D343F8" w:rsidRDefault="00654FCD" w:rsidP="007D71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Работающего населения</w:t>
            </w:r>
          </w:p>
        </w:tc>
        <w:tc>
          <w:tcPr>
            <w:tcW w:w="581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13754</w:t>
            </w:r>
          </w:p>
        </w:tc>
        <w:tc>
          <w:tcPr>
            <w:tcW w:w="585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61,8%</w:t>
            </w:r>
          </w:p>
        </w:tc>
        <w:tc>
          <w:tcPr>
            <w:tcW w:w="694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14037</w:t>
            </w:r>
          </w:p>
        </w:tc>
        <w:tc>
          <w:tcPr>
            <w:tcW w:w="634" w:type="pct"/>
          </w:tcPr>
          <w:p w:rsidR="00654FCD" w:rsidRPr="00D343F8" w:rsidRDefault="00654FCD" w:rsidP="0003447D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63,1%</w:t>
            </w:r>
          </w:p>
        </w:tc>
        <w:tc>
          <w:tcPr>
            <w:tcW w:w="643" w:type="pct"/>
          </w:tcPr>
          <w:p w:rsidR="00654FCD" w:rsidRPr="00D343F8" w:rsidRDefault="00654FCD" w:rsidP="007D7170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14484</w:t>
            </w:r>
          </w:p>
        </w:tc>
        <w:tc>
          <w:tcPr>
            <w:tcW w:w="684" w:type="pct"/>
          </w:tcPr>
          <w:p w:rsidR="00654FCD" w:rsidRPr="00D343F8" w:rsidRDefault="00654FCD" w:rsidP="007D7170">
            <w:pPr>
              <w:pStyle w:val="a3"/>
              <w:tabs>
                <w:tab w:val="left" w:pos="1155"/>
                <w:tab w:val="center" w:pos="1660"/>
              </w:tabs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65%</w:t>
            </w:r>
          </w:p>
        </w:tc>
      </w:tr>
      <w:tr w:rsidR="00654FCD" w:rsidRPr="00D343F8" w:rsidTr="0075165D">
        <w:tc>
          <w:tcPr>
            <w:tcW w:w="1179" w:type="pct"/>
          </w:tcPr>
          <w:p w:rsidR="00654FCD" w:rsidRPr="00D343F8" w:rsidRDefault="00654FCD" w:rsidP="007D71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166" w:type="pct"/>
            <w:gridSpan w:val="2"/>
          </w:tcPr>
          <w:p w:rsidR="00654FCD" w:rsidRPr="00D343F8" w:rsidRDefault="00654FCD" w:rsidP="0003447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27039</w:t>
            </w:r>
          </w:p>
        </w:tc>
        <w:tc>
          <w:tcPr>
            <w:tcW w:w="1328" w:type="pct"/>
            <w:gridSpan w:val="2"/>
          </w:tcPr>
          <w:p w:rsidR="00654FCD" w:rsidRPr="00D343F8" w:rsidRDefault="00654FCD" w:rsidP="0003447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27488</w:t>
            </w:r>
          </w:p>
        </w:tc>
        <w:tc>
          <w:tcPr>
            <w:tcW w:w="1327" w:type="pct"/>
            <w:gridSpan w:val="2"/>
          </w:tcPr>
          <w:p w:rsidR="00654FCD" w:rsidRPr="00D343F8" w:rsidRDefault="00654FCD" w:rsidP="007D71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27644</w:t>
            </w:r>
          </w:p>
        </w:tc>
      </w:tr>
    </w:tbl>
    <w:p w:rsidR="00654FCD" w:rsidRPr="00D343F8" w:rsidRDefault="00654FCD" w:rsidP="001F0AE6">
      <w:pPr>
        <w:pStyle w:val="a3"/>
        <w:jc w:val="both"/>
        <w:rPr>
          <w:bCs/>
          <w:sz w:val="24"/>
          <w:szCs w:val="24"/>
        </w:rPr>
      </w:pPr>
      <w:r w:rsidRPr="00D343F8">
        <w:rPr>
          <w:bCs/>
          <w:sz w:val="24"/>
          <w:szCs w:val="24"/>
        </w:rPr>
        <w:t xml:space="preserve">Анализируя данные </w:t>
      </w:r>
      <w:r w:rsidRPr="00D343F8">
        <w:rPr>
          <w:b/>
          <w:bCs/>
          <w:sz w:val="24"/>
          <w:szCs w:val="24"/>
        </w:rPr>
        <w:t xml:space="preserve">таблицы </w:t>
      </w:r>
      <w:r w:rsidRPr="00D343F8">
        <w:rPr>
          <w:bCs/>
          <w:sz w:val="24"/>
          <w:szCs w:val="24"/>
        </w:rPr>
        <w:t xml:space="preserve">можно заметить, что население трудоспособного возраста в разные годы составляло в среднем 76,5 %  населения участка, лица пенсионного возраста  в среднем составляли 23,5 %. Численность детского населения увеличивалась, достигнув в 2015 году 19,4% от общей численности населения. Отмечается незначительное увеличение общей численности обслуживаемого населения по всем возрастным категориям. Отмечается также увеличения количества работающего населения (65% от общего количества прикрепленного взрослого населения), что свидетельствует о положительной тенденции в экономике территории. </w:t>
      </w:r>
    </w:p>
    <w:p w:rsidR="00654FCD" w:rsidRPr="00D343F8" w:rsidRDefault="00654FCD" w:rsidP="008A7168">
      <w:pPr>
        <w:pStyle w:val="a3"/>
        <w:ind w:firstLine="567"/>
        <w:rPr>
          <w:bCs/>
          <w:sz w:val="24"/>
          <w:szCs w:val="24"/>
          <w:highlight w:val="yellow"/>
        </w:rPr>
      </w:pPr>
    </w:p>
    <w:p w:rsidR="00654FCD" w:rsidRPr="00D343F8" w:rsidRDefault="00654FCD" w:rsidP="00353BE1">
      <w:pPr>
        <w:pStyle w:val="a3"/>
        <w:tabs>
          <w:tab w:val="left" w:pos="2472"/>
          <w:tab w:val="right" w:pos="9355"/>
        </w:tabs>
        <w:ind w:firstLine="567"/>
        <w:rPr>
          <w:b/>
          <w:bCs/>
          <w:sz w:val="24"/>
          <w:szCs w:val="24"/>
        </w:rPr>
      </w:pPr>
      <w:r w:rsidRPr="00D343F8">
        <w:rPr>
          <w:bCs/>
          <w:sz w:val="24"/>
          <w:szCs w:val="24"/>
        </w:rPr>
        <w:tab/>
      </w:r>
      <w:r w:rsidRPr="00D343F8">
        <w:rPr>
          <w:b/>
          <w:bCs/>
          <w:sz w:val="24"/>
          <w:szCs w:val="24"/>
        </w:rPr>
        <w:t xml:space="preserve"> Категории декретированных групп населения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1420"/>
        <w:gridCol w:w="1417"/>
        <w:gridCol w:w="1382"/>
      </w:tblGrid>
      <w:tr w:rsidR="00654FCD" w:rsidRPr="00D343F8" w:rsidTr="00126169">
        <w:trPr>
          <w:jc w:val="center"/>
        </w:trPr>
        <w:tc>
          <w:tcPr>
            <w:tcW w:w="2795" w:type="pct"/>
          </w:tcPr>
          <w:p w:rsidR="00654FCD" w:rsidRPr="00D343F8" w:rsidRDefault="00654FCD" w:rsidP="00C915FE">
            <w:pPr>
              <w:pStyle w:val="a3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4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2013 год</w:t>
            </w:r>
          </w:p>
        </w:tc>
        <w:tc>
          <w:tcPr>
            <w:tcW w:w="740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22" w:type="pct"/>
          </w:tcPr>
          <w:p w:rsidR="00654FCD" w:rsidRPr="00D343F8" w:rsidRDefault="00654FCD" w:rsidP="001D4262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2015 год</w:t>
            </w:r>
          </w:p>
        </w:tc>
      </w:tr>
      <w:tr w:rsidR="00654FCD" w:rsidRPr="00D343F8" w:rsidTr="00126169">
        <w:trPr>
          <w:jc w:val="center"/>
        </w:trPr>
        <w:tc>
          <w:tcPr>
            <w:tcW w:w="2795" w:type="pct"/>
          </w:tcPr>
          <w:p w:rsidR="00654FCD" w:rsidRPr="00D343F8" w:rsidRDefault="00654FCD" w:rsidP="00C915FE">
            <w:pPr>
              <w:pStyle w:val="a3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Инвалиды ВОВ</w:t>
            </w:r>
          </w:p>
        </w:tc>
        <w:tc>
          <w:tcPr>
            <w:tcW w:w="74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40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2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6</w:t>
            </w:r>
          </w:p>
        </w:tc>
      </w:tr>
      <w:tr w:rsidR="00654FCD" w:rsidRPr="00D343F8" w:rsidTr="00126169">
        <w:trPr>
          <w:jc w:val="center"/>
        </w:trPr>
        <w:tc>
          <w:tcPr>
            <w:tcW w:w="2795" w:type="pct"/>
          </w:tcPr>
          <w:p w:rsidR="00654FCD" w:rsidRPr="00D343F8" w:rsidRDefault="00654FCD" w:rsidP="00C915FE">
            <w:pPr>
              <w:pStyle w:val="a3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Участники ВОВ</w:t>
            </w:r>
          </w:p>
        </w:tc>
        <w:tc>
          <w:tcPr>
            <w:tcW w:w="74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740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72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63</w:t>
            </w:r>
          </w:p>
        </w:tc>
      </w:tr>
      <w:tr w:rsidR="00654FCD" w:rsidRPr="00D343F8" w:rsidTr="00126169">
        <w:trPr>
          <w:jc w:val="center"/>
        </w:trPr>
        <w:tc>
          <w:tcPr>
            <w:tcW w:w="2795" w:type="pct"/>
          </w:tcPr>
          <w:p w:rsidR="00654FCD" w:rsidRPr="00D343F8" w:rsidRDefault="00654FCD" w:rsidP="00C915FE">
            <w:pPr>
              <w:pStyle w:val="a3"/>
              <w:rPr>
                <w:bCs/>
                <w:sz w:val="24"/>
                <w:szCs w:val="24"/>
                <w:highlight w:val="yellow"/>
              </w:rPr>
            </w:pPr>
            <w:r w:rsidRPr="00D343F8">
              <w:rPr>
                <w:bCs/>
                <w:sz w:val="24"/>
                <w:szCs w:val="24"/>
              </w:rPr>
              <w:t>Ветераны ВОВ</w:t>
            </w:r>
          </w:p>
        </w:tc>
        <w:tc>
          <w:tcPr>
            <w:tcW w:w="74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306</w:t>
            </w:r>
          </w:p>
        </w:tc>
        <w:tc>
          <w:tcPr>
            <w:tcW w:w="740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292</w:t>
            </w:r>
          </w:p>
        </w:tc>
        <w:tc>
          <w:tcPr>
            <w:tcW w:w="72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292</w:t>
            </w:r>
          </w:p>
        </w:tc>
      </w:tr>
      <w:tr w:rsidR="00654FCD" w:rsidRPr="00D343F8" w:rsidTr="00126169">
        <w:trPr>
          <w:jc w:val="center"/>
        </w:trPr>
        <w:tc>
          <w:tcPr>
            <w:tcW w:w="2795" w:type="pct"/>
          </w:tcPr>
          <w:p w:rsidR="00654FCD" w:rsidRPr="00D343F8" w:rsidRDefault="00654FCD" w:rsidP="00C90972">
            <w:pPr>
              <w:pStyle w:val="a3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Супруги погибших (умерших) инвалидов ВОВ и участников ВОВ</w:t>
            </w:r>
          </w:p>
        </w:tc>
        <w:tc>
          <w:tcPr>
            <w:tcW w:w="74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40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5</w:t>
            </w:r>
          </w:p>
        </w:tc>
      </w:tr>
      <w:tr w:rsidR="00654FCD" w:rsidRPr="00D343F8" w:rsidTr="00126169">
        <w:trPr>
          <w:jc w:val="center"/>
        </w:trPr>
        <w:tc>
          <w:tcPr>
            <w:tcW w:w="2795" w:type="pct"/>
          </w:tcPr>
          <w:p w:rsidR="00654FCD" w:rsidRPr="00D343F8" w:rsidRDefault="00654FCD" w:rsidP="00C915FE">
            <w:pPr>
              <w:pStyle w:val="a3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Несовершеннолетние узники фашистских лагерей</w:t>
            </w:r>
          </w:p>
        </w:tc>
        <w:tc>
          <w:tcPr>
            <w:tcW w:w="74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</w:t>
            </w:r>
          </w:p>
        </w:tc>
      </w:tr>
      <w:tr w:rsidR="00654FCD" w:rsidRPr="00D343F8" w:rsidTr="00126169">
        <w:trPr>
          <w:jc w:val="center"/>
        </w:trPr>
        <w:tc>
          <w:tcPr>
            <w:tcW w:w="2795" w:type="pct"/>
          </w:tcPr>
          <w:p w:rsidR="00654FCD" w:rsidRPr="00D343F8" w:rsidRDefault="00654FCD" w:rsidP="00C915FE">
            <w:pPr>
              <w:pStyle w:val="a3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Участники боевых действий на территории других государств</w:t>
            </w:r>
          </w:p>
        </w:tc>
        <w:tc>
          <w:tcPr>
            <w:tcW w:w="74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40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2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9</w:t>
            </w:r>
          </w:p>
        </w:tc>
      </w:tr>
      <w:tr w:rsidR="00654FCD" w:rsidRPr="00D343F8" w:rsidTr="00126169">
        <w:trPr>
          <w:jc w:val="center"/>
        </w:trPr>
        <w:tc>
          <w:tcPr>
            <w:tcW w:w="2795" w:type="pct"/>
          </w:tcPr>
          <w:p w:rsidR="00654FCD" w:rsidRPr="00D343F8" w:rsidRDefault="00654FCD" w:rsidP="00C915FE">
            <w:pPr>
              <w:pStyle w:val="a3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Участники ликвидации аварии на     ЧАЭС</w:t>
            </w:r>
          </w:p>
        </w:tc>
        <w:tc>
          <w:tcPr>
            <w:tcW w:w="74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40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2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19</w:t>
            </w:r>
          </w:p>
        </w:tc>
      </w:tr>
      <w:tr w:rsidR="00654FCD" w:rsidRPr="00D343F8" w:rsidTr="00126169">
        <w:trPr>
          <w:jc w:val="center"/>
        </w:trPr>
        <w:tc>
          <w:tcPr>
            <w:tcW w:w="2795" w:type="pct"/>
          </w:tcPr>
          <w:p w:rsidR="00654FCD" w:rsidRPr="00D343F8" w:rsidRDefault="00654FCD" w:rsidP="00C915FE">
            <w:pPr>
              <w:pStyle w:val="a3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 xml:space="preserve">Участники </w:t>
            </w:r>
            <w:proofErr w:type="spellStart"/>
            <w:r w:rsidRPr="00D343F8">
              <w:rPr>
                <w:bCs/>
                <w:sz w:val="24"/>
                <w:szCs w:val="24"/>
              </w:rPr>
              <w:t>контртеррористических</w:t>
            </w:r>
            <w:proofErr w:type="spellEnd"/>
            <w:r w:rsidRPr="00D343F8">
              <w:rPr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74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0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12</w:t>
            </w:r>
          </w:p>
        </w:tc>
      </w:tr>
      <w:tr w:rsidR="00654FCD" w:rsidRPr="00D343F8" w:rsidTr="00126169">
        <w:trPr>
          <w:jc w:val="center"/>
        </w:trPr>
        <w:tc>
          <w:tcPr>
            <w:tcW w:w="2795" w:type="pct"/>
          </w:tcPr>
          <w:p w:rsidR="00654FCD" w:rsidRPr="00D343F8" w:rsidRDefault="00654FCD" w:rsidP="00C915FE">
            <w:pPr>
              <w:pStyle w:val="a3"/>
              <w:rPr>
                <w:bCs/>
                <w:sz w:val="24"/>
                <w:szCs w:val="24"/>
                <w:highlight w:val="yellow"/>
              </w:rPr>
            </w:pPr>
            <w:r w:rsidRPr="00D343F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4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427</w:t>
            </w:r>
          </w:p>
        </w:tc>
        <w:tc>
          <w:tcPr>
            <w:tcW w:w="740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407</w:t>
            </w:r>
          </w:p>
        </w:tc>
        <w:tc>
          <w:tcPr>
            <w:tcW w:w="722" w:type="pct"/>
          </w:tcPr>
          <w:p w:rsidR="00654FCD" w:rsidRPr="00D343F8" w:rsidRDefault="00654FCD" w:rsidP="00C915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407</w:t>
            </w:r>
          </w:p>
        </w:tc>
      </w:tr>
    </w:tbl>
    <w:p w:rsidR="00654FCD" w:rsidRPr="00D343F8" w:rsidRDefault="00654FCD" w:rsidP="00C915FE">
      <w:pPr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D343F8">
        <w:rPr>
          <w:rFonts w:ascii="Times New Roman" w:hAnsi="Times New Roman"/>
          <w:bCs/>
          <w:sz w:val="24"/>
          <w:szCs w:val="24"/>
          <w:highlight w:val="yellow"/>
        </w:rPr>
        <w:t xml:space="preserve">   </w:t>
      </w:r>
    </w:p>
    <w:p w:rsidR="00654FCD" w:rsidRPr="00D343F8" w:rsidRDefault="00654FCD" w:rsidP="00C915FE">
      <w:pPr>
        <w:jc w:val="both"/>
        <w:rPr>
          <w:rFonts w:ascii="Times New Roman" w:hAnsi="Times New Roman"/>
          <w:bCs/>
          <w:sz w:val="24"/>
          <w:szCs w:val="24"/>
        </w:rPr>
      </w:pPr>
      <w:r w:rsidRPr="00D343F8"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Pr="00D343F8">
        <w:rPr>
          <w:rFonts w:ascii="Times New Roman" w:hAnsi="Times New Roman"/>
          <w:bCs/>
          <w:sz w:val="24"/>
          <w:szCs w:val="24"/>
        </w:rPr>
        <w:t xml:space="preserve">В целях исполнения Федерального Закона РФ от 12.01.2005г. №5-ФЗ «О ветеранах», закона Российской Федерации от 15.01.1993г. №4301-1 «О статусе Героев Советского Союза, Героев Российской Федерации и полных кавалеров ордена Славы», Закона РФ от </w:t>
      </w:r>
      <w:r w:rsidRPr="00D343F8">
        <w:rPr>
          <w:rFonts w:ascii="Times New Roman" w:hAnsi="Times New Roman"/>
          <w:bCs/>
          <w:sz w:val="24"/>
          <w:szCs w:val="24"/>
        </w:rPr>
        <w:lastRenderedPageBreak/>
        <w:t>24.11.1995г. №181-ФЗ «О социальной защите инвалидов в Российской Федерации», Федерального закона от 17.07.1999г. №178-ФЗ «О государственной социальной помощи»</w:t>
      </w:r>
      <w:r w:rsidRPr="00D343F8">
        <w:rPr>
          <w:rFonts w:ascii="Tahoma" w:hAnsi="Tahoma" w:cs="Tahoma"/>
          <w:sz w:val="48"/>
          <w:szCs w:val="48"/>
        </w:rPr>
        <w:t xml:space="preserve"> </w:t>
      </w:r>
      <w:r w:rsidRPr="00D343F8">
        <w:rPr>
          <w:rFonts w:ascii="Times New Roman" w:hAnsi="Times New Roman"/>
          <w:bCs/>
          <w:sz w:val="24"/>
          <w:szCs w:val="24"/>
        </w:rPr>
        <w:t>в «Центре» осуществляются мероприятия по</w:t>
      </w:r>
      <w:proofErr w:type="gramEnd"/>
      <w:r w:rsidRPr="00D343F8">
        <w:rPr>
          <w:rFonts w:ascii="Times New Roman" w:hAnsi="Times New Roman"/>
          <w:bCs/>
          <w:sz w:val="24"/>
          <w:szCs w:val="24"/>
        </w:rPr>
        <w:t xml:space="preserve"> оказанию необходимой медицинской помощи, снижению заболеваемости, увеличению продолжительности активной жизни  инвалидов ВОВ и лиц, приравненных к ним по льготам. </w:t>
      </w:r>
      <w:r w:rsidRPr="00D343F8">
        <w:rPr>
          <w:rFonts w:ascii="Times New Roman" w:hAnsi="Times New Roman"/>
          <w:sz w:val="24"/>
          <w:szCs w:val="24"/>
        </w:rPr>
        <w:t xml:space="preserve">Спецификой медицинской помощи лицам данной категории является обслуживание на дому, госпитализация по социальным показаниям, реализация мер по лекарственному обеспечению, направление нуждающихся на </w:t>
      </w:r>
      <w:proofErr w:type="spellStart"/>
      <w:r w:rsidRPr="00D343F8">
        <w:rPr>
          <w:rFonts w:ascii="Times New Roman" w:hAnsi="Times New Roman"/>
          <w:sz w:val="24"/>
          <w:szCs w:val="24"/>
        </w:rPr>
        <w:t>медико</w:t>
      </w:r>
      <w:proofErr w:type="spellEnd"/>
      <w:r w:rsidRPr="00D343F8">
        <w:rPr>
          <w:rFonts w:ascii="Times New Roman" w:hAnsi="Times New Roman"/>
          <w:sz w:val="24"/>
          <w:szCs w:val="24"/>
        </w:rPr>
        <w:t xml:space="preserve">–социальную экспертизу с целью предоставления мер социальной поддержки. Данным категориям граждан обеспечивается внеочередное получение медицинской помощи в полном объеме. Ежегодно проводится углубленное диспансерное обследование 100% ветеранов,  по результатам которого осуществляются необходимые лечебно-диагностические и реабилитационные мероприятия </w:t>
      </w:r>
      <w:r w:rsidRPr="00D343F8">
        <w:rPr>
          <w:rFonts w:ascii="Times New Roman" w:hAnsi="Times New Roman"/>
          <w:bCs/>
          <w:sz w:val="24"/>
          <w:szCs w:val="24"/>
        </w:rPr>
        <w:t xml:space="preserve"> (в том числе стационарное лечение в госпитале для ветеранов войны в городе Пятигорске, в Центре восстановительного лечения г</w:t>
      </w:r>
      <w:proofErr w:type="gramStart"/>
      <w:r w:rsidRPr="00D343F8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D343F8">
        <w:rPr>
          <w:rFonts w:ascii="Times New Roman" w:hAnsi="Times New Roman"/>
          <w:bCs/>
          <w:sz w:val="24"/>
          <w:szCs w:val="24"/>
        </w:rPr>
        <w:t xml:space="preserve">таврополя). </w:t>
      </w:r>
    </w:p>
    <w:p w:rsidR="00654FCD" w:rsidRPr="00D343F8" w:rsidRDefault="00654FCD" w:rsidP="00C915FE">
      <w:pPr>
        <w:pStyle w:val="a3"/>
        <w:widowControl/>
        <w:autoSpaceDE/>
        <w:spacing w:after="0"/>
        <w:jc w:val="both"/>
        <w:rPr>
          <w:sz w:val="28"/>
          <w:szCs w:val="28"/>
        </w:rPr>
      </w:pPr>
    </w:p>
    <w:p w:rsidR="00654FCD" w:rsidRPr="00D343F8" w:rsidRDefault="00654FCD" w:rsidP="00F537C2">
      <w:pPr>
        <w:pStyle w:val="a3"/>
        <w:ind w:left="360"/>
        <w:jc w:val="center"/>
        <w:rPr>
          <w:b/>
          <w:sz w:val="24"/>
          <w:szCs w:val="24"/>
        </w:rPr>
      </w:pPr>
      <w:r w:rsidRPr="00D343F8">
        <w:rPr>
          <w:b/>
          <w:sz w:val="24"/>
          <w:szCs w:val="24"/>
        </w:rPr>
        <w:t>Анализ работы амбулаторно-поликлинической службы</w:t>
      </w:r>
    </w:p>
    <w:p w:rsidR="00654FCD" w:rsidRPr="00D343F8" w:rsidRDefault="00654FCD" w:rsidP="00F537C2">
      <w:pPr>
        <w:pStyle w:val="a3"/>
        <w:ind w:left="360"/>
        <w:jc w:val="center"/>
        <w:rPr>
          <w:b/>
          <w:sz w:val="24"/>
          <w:szCs w:val="24"/>
        </w:rPr>
      </w:pPr>
      <w:r w:rsidRPr="00D343F8">
        <w:rPr>
          <w:b/>
          <w:sz w:val="24"/>
          <w:szCs w:val="24"/>
        </w:rPr>
        <w:t>Основные показатели деятельности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2"/>
        <w:gridCol w:w="5874"/>
        <w:gridCol w:w="976"/>
        <w:gridCol w:w="976"/>
        <w:gridCol w:w="975"/>
      </w:tblGrid>
      <w:tr w:rsidR="00654FCD" w:rsidRPr="00D343F8" w:rsidTr="00A51ADD">
        <w:tc>
          <w:tcPr>
            <w:tcW w:w="403" w:type="pct"/>
          </w:tcPr>
          <w:p w:rsidR="00654FCD" w:rsidRPr="00D343F8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343F8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343F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D343F8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68" w:type="pct"/>
          </w:tcPr>
          <w:p w:rsidR="00654FCD" w:rsidRPr="00D343F8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510" w:type="pct"/>
          </w:tcPr>
          <w:p w:rsidR="00654FCD" w:rsidRPr="00D343F8" w:rsidRDefault="00654FCD" w:rsidP="0003447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2013г.</w:t>
            </w:r>
          </w:p>
        </w:tc>
        <w:tc>
          <w:tcPr>
            <w:tcW w:w="510" w:type="pct"/>
          </w:tcPr>
          <w:p w:rsidR="00654FCD" w:rsidRPr="00D343F8" w:rsidRDefault="00654FCD" w:rsidP="0003447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2014г.</w:t>
            </w:r>
          </w:p>
        </w:tc>
        <w:tc>
          <w:tcPr>
            <w:tcW w:w="510" w:type="pct"/>
          </w:tcPr>
          <w:p w:rsidR="00654FCD" w:rsidRPr="00D343F8" w:rsidRDefault="00654FCD" w:rsidP="00454A3D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2015г.</w:t>
            </w:r>
          </w:p>
        </w:tc>
      </w:tr>
      <w:tr w:rsidR="00654FCD" w:rsidRPr="00D343F8" w:rsidTr="00A51ADD">
        <w:tc>
          <w:tcPr>
            <w:tcW w:w="403" w:type="pct"/>
          </w:tcPr>
          <w:p w:rsidR="00654FCD" w:rsidRPr="00D343F8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8" w:type="pct"/>
          </w:tcPr>
          <w:p w:rsidR="00654FCD" w:rsidRPr="00D343F8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Обеспеченность врачами на 10000 населения</w:t>
            </w:r>
          </w:p>
        </w:tc>
        <w:tc>
          <w:tcPr>
            <w:tcW w:w="510" w:type="pct"/>
          </w:tcPr>
          <w:p w:rsidR="00654FCD" w:rsidRPr="00D343F8" w:rsidRDefault="00654FCD" w:rsidP="0003447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510" w:type="pct"/>
          </w:tcPr>
          <w:p w:rsidR="00654FCD" w:rsidRPr="00D343F8" w:rsidRDefault="00654FCD" w:rsidP="0003447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510" w:type="pct"/>
          </w:tcPr>
          <w:p w:rsidR="00654FCD" w:rsidRPr="00D343F8" w:rsidRDefault="00654FCD" w:rsidP="00454A3D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24,2</w:t>
            </w:r>
          </w:p>
        </w:tc>
      </w:tr>
      <w:tr w:rsidR="00654FCD" w:rsidRPr="00D343F8" w:rsidTr="00A51ADD">
        <w:tc>
          <w:tcPr>
            <w:tcW w:w="403" w:type="pct"/>
          </w:tcPr>
          <w:p w:rsidR="00654FCD" w:rsidRPr="00D343F8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68" w:type="pct"/>
          </w:tcPr>
          <w:p w:rsidR="00654FCD" w:rsidRPr="00D343F8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Обеспеченность средним медицинским персоналом на 10000 населения</w:t>
            </w:r>
          </w:p>
        </w:tc>
        <w:tc>
          <w:tcPr>
            <w:tcW w:w="510" w:type="pct"/>
          </w:tcPr>
          <w:p w:rsidR="00654FCD" w:rsidRPr="00D343F8" w:rsidRDefault="00654FCD" w:rsidP="0003447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510" w:type="pct"/>
          </w:tcPr>
          <w:p w:rsidR="00654FCD" w:rsidRPr="00D343F8" w:rsidRDefault="00654FCD" w:rsidP="0003447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510" w:type="pct"/>
          </w:tcPr>
          <w:p w:rsidR="00654FCD" w:rsidRPr="00D343F8" w:rsidRDefault="00654FCD" w:rsidP="00454A3D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28,7</w:t>
            </w:r>
          </w:p>
        </w:tc>
      </w:tr>
      <w:tr w:rsidR="00654FCD" w:rsidRPr="00D343F8" w:rsidTr="00A51ADD">
        <w:tc>
          <w:tcPr>
            <w:tcW w:w="403" w:type="pct"/>
          </w:tcPr>
          <w:p w:rsidR="00654FCD" w:rsidRPr="00D343F8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8" w:type="pct"/>
          </w:tcPr>
          <w:p w:rsidR="00654FCD" w:rsidRPr="00D343F8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Укомплектованность врачебных должностей и среднего медицинского персонала</w:t>
            </w:r>
          </w:p>
        </w:tc>
        <w:tc>
          <w:tcPr>
            <w:tcW w:w="510" w:type="pct"/>
          </w:tcPr>
          <w:p w:rsidR="00654FCD" w:rsidRPr="00D343F8" w:rsidRDefault="00654FCD" w:rsidP="0003447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84%</w:t>
            </w:r>
          </w:p>
        </w:tc>
        <w:tc>
          <w:tcPr>
            <w:tcW w:w="510" w:type="pct"/>
          </w:tcPr>
          <w:p w:rsidR="00654FCD" w:rsidRPr="00D343F8" w:rsidRDefault="00654FCD" w:rsidP="0003447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85,1%</w:t>
            </w:r>
          </w:p>
        </w:tc>
        <w:tc>
          <w:tcPr>
            <w:tcW w:w="510" w:type="pct"/>
          </w:tcPr>
          <w:p w:rsidR="00654FCD" w:rsidRPr="00D343F8" w:rsidRDefault="00654FCD" w:rsidP="00454A3D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86,8%</w:t>
            </w:r>
          </w:p>
        </w:tc>
      </w:tr>
      <w:tr w:rsidR="00654FCD" w:rsidRPr="00D343F8" w:rsidTr="00A51ADD">
        <w:tc>
          <w:tcPr>
            <w:tcW w:w="403" w:type="pct"/>
          </w:tcPr>
          <w:p w:rsidR="00654FCD" w:rsidRPr="00D343F8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68" w:type="pct"/>
          </w:tcPr>
          <w:p w:rsidR="00654FCD" w:rsidRPr="00D343F8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Число коек дневного пребывания (с учетом сменности)</w:t>
            </w:r>
          </w:p>
        </w:tc>
        <w:tc>
          <w:tcPr>
            <w:tcW w:w="510" w:type="pct"/>
          </w:tcPr>
          <w:p w:rsidR="00654FCD" w:rsidRPr="00D343F8" w:rsidRDefault="00654FCD" w:rsidP="0003447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0" w:type="pct"/>
          </w:tcPr>
          <w:p w:rsidR="00654FCD" w:rsidRPr="00D343F8" w:rsidRDefault="00654FCD" w:rsidP="0003447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0" w:type="pct"/>
          </w:tcPr>
          <w:p w:rsidR="00654FCD" w:rsidRPr="00D343F8" w:rsidRDefault="00654FCD" w:rsidP="00454A3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654FCD" w:rsidRPr="00D343F8" w:rsidTr="00A51ADD">
        <w:tc>
          <w:tcPr>
            <w:tcW w:w="403" w:type="pct"/>
          </w:tcPr>
          <w:p w:rsidR="00654FCD" w:rsidRPr="00D343F8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68" w:type="pct"/>
          </w:tcPr>
          <w:p w:rsidR="00654FCD" w:rsidRPr="00D343F8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Число врачебных посещений на 1 жителя</w:t>
            </w:r>
          </w:p>
        </w:tc>
        <w:tc>
          <w:tcPr>
            <w:tcW w:w="510" w:type="pct"/>
          </w:tcPr>
          <w:p w:rsidR="00654FCD" w:rsidRPr="00D343F8" w:rsidRDefault="00654FCD" w:rsidP="0003447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510" w:type="pct"/>
          </w:tcPr>
          <w:p w:rsidR="00654FCD" w:rsidRPr="00D343F8" w:rsidRDefault="00654FCD" w:rsidP="0003447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510" w:type="pct"/>
          </w:tcPr>
          <w:p w:rsidR="00654FCD" w:rsidRPr="00D343F8" w:rsidRDefault="00654FCD" w:rsidP="00454A3D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8,1</w:t>
            </w:r>
          </w:p>
        </w:tc>
      </w:tr>
      <w:tr w:rsidR="00654FCD" w:rsidRPr="00D343F8" w:rsidTr="00A51ADD">
        <w:tc>
          <w:tcPr>
            <w:tcW w:w="403" w:type="pct"/>
          </w:tcPr>
          <w:p w:rsidR="00654FCD" w:rsidRPr="00D343F8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68" w:type="pct"/>
          </w:tcPr>
          <w:p w:rsidR="00654FCD" w:rsidRPr="00D343F8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 xml:space="preserve">Охват периодическими профилактическими осмотрами </w:t>
            </w:r>
            <w:proofErr w:type="gramStart"/>
            <w:r w:rsidRPr="00D343F8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D343F8">
              <w:rPr>
                <w:sz w:val="24"/>
                <w:szCs w:val="24"/>
                <w:lang w:eastAsia="en-US"/>
              </w:rPr>
              <w:t xml:space="preserve"> % от плана на отчётный период</w:t>
            </w:r>
          </w:p>
        </w:tc>
        <w:tc>
          <w:tcPr>
            <w:tcW w:w="510" w:type="pct"/>
          </w:tcPr>
          <w:p w:rsidR="00654FCD" w:rsidRPr="00D343F8" w:rsidRDefault="00654FCD" w:rsidP="0003447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510" w:type="pct"/>
          </w:tcPr>
          <w:p w:rsidR="00654FCD" w:rsidRPr="00D343F8" w:rsidRDefault="00654FCD" w:rsidP="0003447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510" w:type="pct"/>
          </w:tcPr>
          <w:p w:rsidR="00654FCD" w:rsidRPr="00D343F8" w:rsidRDefault="00654FCD" w:rsidP="00454A3D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98,5%</w:t>
            </w:r>
          </w:p>
        </w:tc>
      </w:tr>
      <w:tr w:rsidR="00654FCD" w:rsidRPr="00D343F8" w:rsidTr="00A51ADD">
        <w:tc>
          <w:tcPr>
            <w:tcW w:w="403" w:type="pct"/>
          </w:tcPr>
          <w:p w:rsidR="00654FCD" w:rsidRPr="00D343F8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68" w:type="pct"/>
          </w:tcPr>
          <w:p w:rsidR="00654FCD" w:rsidRPr="00D343F8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 xml:space="preserve">Число лиц, обследованных </w:t>
            </w:r>
            <w:proofErr w:type="spellStart"/>
            <w:r w:rsidRPr="00D343F8">
              <w:rPr>
                <w:sz w:val="24"/>
                <w:szCs w:val="24"/>
                <w:lang w:eastAsia="en-US"/>
              </w:rPr>
              <w:t>флюорографически</w:t>
            </w:r>
            <w:proofErr w:type="spellEnd"/>
            <w:r w:rsidRPr="00D343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" w:type="pct"/>
          </w:tcPr>
          <w:p w:rsidR="00654FCD" w:rsidRPr="00D343F8" w:rsidRDefault="00654FCD" w:rsidP="0003447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19117</w:t>
            </w:r>
          </w:p>
        </w:tc>
        <w:tc>
          <w:tcPr>
            <w:tcW w:w="510" w:type="pct"/>
          </w:tcPr>
          <w:p w:rsidR="00654FCD" w:rsidRPr="00D343F8" w:rsidRDefault="00654FCD" w:rsidP="0003447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20122</w:t>
            </w:r>
          </w:p>
        </w:tc>
        <w:tc>
          <w:tcPr>
            <w:tcW w:w="510" w:type="pct"/>
          </w:tcPr>
          <w:p w:rsidR="00654FCD" w:rsidRPr="00D343F8" w:rsidRDefault="00654FCD" w:rsidP="00454A3D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19011</w:t>
            </w:r>
          </w:p>
        </w:tc>
      </w:tr>
      <w:tr w:rsidR="00654FCD" w:rsidRPr="00D343F8" w:rsidTr="00A51ADD">
        <w:tc>
          <w:tcPr>
            <w:tcW w:w="403" w:type="pct"/>
          </w:tcPr>
          <w:p w:rsidR="00654FCD" w:rsidRPr="00D343F8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8" w:type="pct"/>
          </w:tcPr>
          <w:p w:rsidR="00654FCD" w:rsidRPr="00D343F8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 xml:space="preserve">Охват флюорографическими осмотрами </w:t>
            </w:r>
            <w:proofErr w:type="gramStart"/>
            <w:r w:rsidRPr="00D343F8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D343F8">
              <w:rPr>
                <w:sz w:val="24"/>
                <w:szCs w:val="24"/>
                <w:lang w:eastAsia="en-US"/>
              </w:rPr>
              <w:t xml:space="preserve"> % от плана на отчётный период</w:t>
            </w:r>
          </w:p>
        </w:tc>
        <w:tc>
          <w:tcPr>
            <w:tcW w:w="510" w:type="pct"/>
          </w:tcPr>
          <w:p w:rsidR="00654FCD" w:rsidRPr="00D343F8" w:rsidRDefault="00654FCD" w:rsidP="0003447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86%</w:t>
            </w:r>
          </w:p>
        </w:tc>
        <w:tc>
          <w:tcPr>
            <w:tcW w:w="510" w:type="pct"/>
          </w:tcPr>
          <w:p w:rsidR="00654FCD" w:rsidRPr="00D343F8" w:rsidRDefault="00654FCD" w:rsidP="0003447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95,8%</w:t>
            </w:r>
          </w:p>
        </w:tc>
        <w:tc>
          <w:tcPr>
            <w:tcW w:w="510" w:type="pct"/>
          </w:tcPr>
          <w:p w:rsidR="00654FCD" w:rsidRPr="00D343F8" w:rsidRDefault="00654FCD" w:rsidP="00454A3D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D343F8">
              <w:rPr>
                <w:sz w:val="24"/>
                <w:szCs w:val="24"/>
                <w:lang w:eastAsia="en-US"/>
              </w:rPr>
              <w:t>90,5%</w:t>
            </w:r>
          </w:p>
        </w:tc>
      </w:tr>
    </w:tbl>
    <w:p w:rsidR="00654FCD" w:rsidRPr="00D343F8" w:rsidRDefault="00654FCD" w:rsidP="00EE3882">
      <w:pPr>
        <w:pStyle w:val="a3"/>
        <w:ind w:left="360"/>
        <w:jc w:val="both"/>
        <w:rPr>
          <w:sz w:val="24"/>
          <w:szCs w:val="24"/>
        </w:rPr>
      </w:pPr>
      <w:r w:rsidRPr="00D343F8">
        <w:rPr>
          <w:sz w:val="24"/>
          <w:szCs w:val="24"/>
        </w:rPr>
        <w:t xml:space="preserve">     Анализируя </w:t>
      </w:r>
      <w:r w:rsidRPr="00D343F8">
        <w:rPr>
          <w:b/>
          <w:sz w:val="24"/>
          <w:szCs w:val="24"/>
        </w:rPr>
        <w:t>таблицу</w:t>
      </w:r>
      <w:r w:rsidRPr="00D343F8">
        <w:rPr>
          <w:sz w:val="24"/>
          <w:szCs w:val="24"/>
        </w:rPr>
        <w:t xml:space="preserve"> можно сделать вывод о недостаточной обеспеченности кадрами по сравнению с краевыми показателями. Укомплектованность приближается к краевому показателю. Число врачебных посещений на 1 жителя несколько выше краевого показателя, что свидетельствует о высокой  доступности первичной медико-санитарной помощи для населения. Охват периодическими профилактическими осмотрами выше краевого показателя. Охват флюорографическими исследованиями также превышает краевой показатель.</w:t>
      </w:r>
    </w:p>
    <w:p w:rsidR="00654FCD" w:rsidRPr="00D343F8" w:rsidRDefault="00654FCD" w:rsidP="00F537C2">
      <w:pPr>
        <w:pStyle w:val="a3"/>
        <w:jc w:val="center"/>
        <w:rPr>
          <w:b/>
          <w:sz w:val="24"/>
          <w:szCs w:val="24"/>
          <w:lang w:val="sr-Cyrl-CS"/>
        </w:rPr>
      </w:pPr>
      <w:r w:rsidRPr="00D343F8">
        <w:rPr>
          <w:b/>
          <w:sz w:val="24"/>
          <w:szCs w:val="24"/>
          <w:lang w:val="sr-Cyrl-CS"/>
        </w:rPr>
        <w:t>Количество и структура посещений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2"/>
        <w:gridCol w:w="2077"/>
        <w:gridCol w:w="2341"/>
        <w:gridCol w:w="2341"/>
      </w:tblGrid>
      <w:tr w:rsidR="00654FCD" w:rsidRPr="00D343F8" w:rsidTr="00826EC3">
        <w:trPr>
          <w:jc w:val="center"/>
        </w:trPr>
        <w:tc>
          <w:tcPr>
            <w:tcW w:w="1469" w:type="pct"/>
          </w:tcPr>
          <w:p w:rsidR="00654FCD" w:rsidRPr="00D343F8" w:rsidRDefault="00654FCD" w:rsidP="007D7170">
            <w:pPr>
              <w:pStyle w:val="a9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085" w:type="pct"/>
          </w:tcPr>
          <w:p w:rsidR="00654FCD" w:rsidRPr="00D343F8" w:rsidRDefault="00654FCD" w:rsidP="007D7170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2013 год</w:t>
            </w:r>
          </w:p>
        </w:tc>
        <w:tc>
          <w:tcPr>
            <w:tcW w:w="1223" w:type="pct"/>
          </w:tcPr>
          <w:p w:rsidR="00654FCD" w:rsidRPr="00D343F8" w:rsidRDefault="00654FCD" w:rsidP="007D7170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2014 год</w:t>
            </w:r>
          </w:p>
        </w:tc>
        <w:tc>
          <w:tcPr>
            <w:tcW w:w="1223" w:type="pct"/>
          </w:tcPr>
          <w:p w:rsidR="00654FCD" w:rsidRPr="00D343F8" w:rsidRDefault="00654FCD" w:rsidP="007D7170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2015 год</w:t>
            </w:r>
          </w:p>
        </w:tc>
      </w:tr>
      <w:tr w:rsidR="00654FCD" w:rsidRPr="00D343F8" w:rsidTr="00826EC3">
        <w:trPr>
          <w:jc w:val="center"/>
        </w:trPr>
        <w:tc>
          <w:tcPr>
            <w:tcW w:w="1469" w:type="pct"/>
          </w:tcPr>
          <w:p w:rsidR="00654FCD" w:rsidRPr="00D343F8" w:rsidRDefault="00654FCD" w:rsidP="007D7170">
            <w:pPr>
              <w:pStyle w:val="a9"/>
              <w:rPr>
                <w:szCs w:val="28"/>
                <w:highlight w:val="yellow"/>
              </w:rPr>
            </w:pPr>
            <w:r w:rsidRPr="00D343F8">
              <w:rPr>
                <w:szCs w:val="28"/>
              </w:rPr>
              <w:t>Число посещений план</w:t>
            </w:r>
          </w:p>
        </w:tc>
        <w:tc>
          <w:tcPr>
            <w:tcW w:w="1085" w:type="pct"/>
          </w:tcPr>
          <w:p w:rsidR="00654FCD" w:rsidRPr="00D343F8" w:rsidRDefault="00654FCD" w:rsidP="007D7170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230138</w:t>
            </w:r>
          </w:p>
        </w:tc>
        <w:tc>
          <w:tcPr>
            <w:tcW w:w="1223" w:type="pct"/>
          </w:tcPr>
          <w:p w:rsidR="00654FCD" w:rsidRPr="00D343F8" w:rsidRDefault="00654FCD" w:rsidP="007D7170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240679</w:t>
            </w:r>
          </w:p>
        </w:tc>
        <w:tc>
          <w:tcPr>
            <w:tcW w:w="1223" w:type="pct"/>
          </w:tcPr>
          <w:p w:rsidR="00654FCD" w:rsidRPr="00D343F8" w:rsidRDefault="00654FCD" w:rsidP="007D7170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206944</w:t>
            </w:r>
          </w:p>
        </w:tc>
      </w:tr>
      <w:tr w:rsidR="00654FCD" w:rsidRPr="00D343F8" w:rsidTr="00826EC3">
        <w:trPr>
          <w:trHeight w:val="315"/>
          <w:jc w:val="center"/>
        </w:trPr>
        <w:tc>
          <w:tcPr>
            <w:tcW w:w="1469" w:type="pct"/>
          </w:tcPr>
          <w:p w:rsidR="00654FCD" w:rsidRPr="00D343F8" w:rsidRDefault="00654FCD" w:rsidP="007D7170">
            <w:pPr>
              <w:pStyle w:val="a9"/>
              <w:rPr>
                <w:szCs w:val="28"/>
              </w:rPr>
            </w:pPr>
            <w:r w:rsidRPr="00D343F8">
              <w:rPr>
                <w:szCs w:val="28"/>
              </w:rPr>
              <w:lastRenderedPageBreak/>
              <w:t xml:space="preserve">Число посещений всего фактически </w:t>
            </w:r>
          </w:p>
        </w:tc>
        <w:tc>
          <w:tcPr>
            <w:tcW w:w="1085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251193</w:t>
            </w:r>
          </w:p>
        </w:tc>
        <w:tc>
          <w:tcPr>
            <w:tcW w:w="1223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264064</w:t>
            </w:r>
          </w:p>
        </w:tc>
        <w:tc>
          <w:tcPr>
            <w:tcW w:w="1223" w:type="pct"/>
          </w:tcPr>
          <w:p w:rsidR="00654FCD" w:rsidRPr="00D343F8" w:rsidRDefault="00654FCD" w:rsidP="007D7170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222653</w:t>
            </w:r>
          </w:p>
        </w:tc>
      </w:tr>
      <w:tr w:rsidR="00654FCD" w:rsidRPr="00D343F8" w:rsidTr="00826EC3">
        <w:trPr>
          <w:trHeight w:val="315"/>
          <w:jc w:val="center"/>
        </w:trPr>
        <w:tc>
          <w:tcPr>
            <w:tcW w:w="1469" w:type="pct"/>
          </w:tcPr>
          <w:p w:rsidR="00654FCD" w:rsidRPr="00D343F8" w:rsidRDefault="00654FCD" w:rsidP="007D7170">
            <w:pPr>
              <w:pStyle w:val="a9"/>
              <w:rPr>
                <w:szCs w:val="28"/>
              </w:rPr>
            </w:pPr>
            <w:r w:rsidRPr="00D343F8">
              <w:rPr>
                <w:szCs w:val="28"/>
              </w:rPr>
              <w:t>В т.ч. детьми от 0 до 17 лет</w:t>
            </w:r>
          </w:p>
        </w:tc>
        <w:tc>
          <w:tcPr>
            <w:tcW w:w="1085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67455</w:t>
            </w:r>
          </w:p>
        </w:tc>
        <w:tc>
          <w:tcPr>
            <w:tcW w:w="1223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72511</w:t>
            </w:r>
          </w:p>
        </w:tc>
        <w:tc>
          <w:tcPr>
            <w:tcW w:w="1223" w:type="pct"/>
          </w:tcPr>
          <w:p w:rsidR="00654FCD" w:rsidRPr="00D343F8" w:rsidRDefault="00654FCD" w:rsidP="007D7170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71310</w:t>
            </w:r>
          </w:p>
        </w:tc>
      </w:tr>
      <w:tr w:rsidR="00654FCD" w:rsidRPr="00D343F8" w:rsidTr="00826EC3">
        <w:trPr>
          <w:trHeight w:val="315"/>
          <w:jc w:val="center"/>
        </w:trPr>
        <w:tc>
          <w:tcPr>
            <w:tcW w:w="1469" w:type="pct"/>
          </w:tcPr>
          <w:p w:rsidR="00654FCD" w:rsidRPr="00D343F8" w:rsidRDefault="00654FCD" w:rsidP="007D7170">
            <w:pPr>
              <w:pStyle w:val="a9"/>
              <w:rPr>
                <w:szCs w:val="28"/>
              </w:rPr>
            </w:pPr>
            <w:r w:rsidRPr="00D343F8">
              <w:rPr>
                <w:szCs w:val="28"/>
              </w:rPr>
              <w:t xml:space="preserve">Выполнение плана </w:t>
            </w:r>
            <w:proofErr w:type="gramStart"/>
            <w:r w:rsidRPr="00D343F8">
              <w:rPr>
                <w:szCs w:val="28"/>
              </w:rPr>
              <w:t>в</w:t>
            </w:r>
            <w:proofErr w:type="gramEnd"/>
            <w:r w:rsidRPr="00D343F8">
              <w:rPr>
                <w:szCs w:val="28"/>
              </w:rPr>
              <w:t xml:space="preserve"> %</w:t>
            </w:r>
          </w:p>
        </w:tc>
        <w:tc>
          <w:tcPr>
            <w:tcW w:w="1085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104,4%</w:t>
            </w:r>
          </w:p>
        </w:tc>
        <w:tc>
          <w:tcPr>
            <w:tcW w:w="1223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109,7%</w:t>
            </w:r>
          </w:p>
        </w:tc>
        <w:tc>
          <w:tcPr>
            <w:tcW w:w="1223" w:type="pct"/>
          </w:tcPr>
          <w:p w:rsidR="00654FCD" w:rsidRPr="00D343F8" w:rsidRDefault="00654FCD" w:rsidP="007D7170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107,6%</w:t>
            </w:r>
          </w:p>
        </w:tc>
      </w:tr>
      <w:tr w:rsidR="00654FCD" w:rsidRPr="00D343F8" w:rsidTr="00826EC3">
        <w:trPr>
          <w:trHeight w:val="1285"/>
          <w:jc w:val="center"/>
        </w:trPr>
        <w:tc>
          <w:tcPr>
            <w:tcW w:w="1469" w:type="pct"/>
          </w:tcPr>
          <w:p w:rsidR="00654FCD" w:rsidRPr="00D343F8" w:rsidRDefault="00654FCD" w:rsidP="007D7170">
            <w:pPr>
              <w:pStyle w:val="a9"/>
              <w:rPr>
                <w:szCs w:val="28"/>
              </w:rPr>
            </w:pPr>
            <w:r w:rsidRPr="00D343F8">
              <w:rPr>
                <w:szCs w:val="28"/>
              </w:rPr>
              <w:t>Число посещений на 1 жителя</w:t>
            </w:r>
          </w:p>
        </w:tc>
        <w:tc>
          <w:tcPr>
            <w:tcW w:w="1085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9,2</w:t>
            </w:r>
          </w:p>
        </w:tc>
        <w:tc>
          <w:tcPr>
            <w:tcW w:w="1223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9,6</w:t>
            </w:r>
          </w:p>
        </w:tc>
        <w:tc>
          <w:tcPr>
            <w:tcW w:w="1223" w:type="pct"/>
          </w:tcPr>
          <w:p w:rsidR="00654FCD" w:rsidRPr="00D343F8" w:rsidRDefault="00654FCD" w:rsidP="007D7170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8,1</w:t>
            </w:r>
          </w:p>
        </w:tc>
      </w:tr>
      <w:tr w:rsidR="00654FCD" w:rsidRPr="00D343F8" w:rsidTr="00826EC3">
        <w:trPr>
          <w:trHeight w:val="330"/>
          <w:jc w:val="center"/>
        </w:trPr>
        <w:tc>
          <w:tcPr>
            <w:tcW w:w="1469" w:type="pct"/>
          </w:tcPr>
          <w:p w:rsidR="00654FCD" w:rsidRPr="00D343F8" w:rsidRDefault="00654FCD" w:rsidP="007D7170">
            <w:pPr>
              <w:pStyle w:val="a9"/>
              <w:rPr>
                <w:szCs w:val="28"/>
              </w:rPr>
            </w:pPr>
            <w:r w:rsidRPr="00D343F8">
              <w:rPr>
                <w:szCs w:val="28"/>
              </w:rPr>
              <w:t>Посещений в поликлинику</w:t>
            </w:r>
          </w:p>
        </w:tc>
        <w:tc>
          <w:tcPr>
            <w:tcW w:w="1085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230825</w:t>
            </w:r>
          </w:p>
        </w:tc>
        <w:tc>
          <w:tcPr>
            <w:tcW w:w="1223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246755</w:t>
            </w:r>
          </w:p>
        </w:tc>
        <w:tc>
          <w:tcPr>
            <w:tcW w:w="1223" w:type="pct"/>
          </w:tcPr>
          <w:p w:rsidR="00654FCD" w:rsidRPr="00D343F8" w:rsidRDefault="00654FCD" w:rsidP="007D7170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199998</w:t>
            </w:r>
          </w:p>
        </w:tc>
      </w:tr>
      <w:tr w:rsidR="00654FCD" w:rsidRPr="00D343F8" w:rsidTr="00826EC3">
        <w:trPr>
          <w:trHeight w:val="330"/>
          <w:jc w:val="center"/>
        </w:trPr>
        <w:tc>
          <w:tcPr>
            <w:tcW w:w="1469" w:type="pct"/>
          </w:tcPr>
          <w:p w:rsidR="00654FCD" w:rsidRPr="00D343F8" w:rsidRDefault="00654FCD" w:rsidP="007D7170">
            <w:pPr>
              <w:pStyle w:val="a9"/>
              <w:rPr>
                <w:szCs w:val="28"/>
              </w:rPr>
            </w:pPr>
            <w:r w:rsidRPr="00D343F8">
              <w:rPr>
                <w:szCs w:val="28"/>
              </w:rPr>
              <w:t>Посещений в поликлинику по  поводу заболеваний всего</w:t>
            </w:r>
          </w:p>
        </w:tc>
        <w:tc>
          <w:tcPr>
            <w:tcW w:w="1085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202420</w:t>
            </w:r>
          </w:p>
        </w:tc>
        <w:tc>
          <w:tcPr>
            <w:tcW w:w="1223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188605</w:t>
            </w:r>
          </w:p>
        </w:tc>
        <w:tc>
          <w:tcPr>
            <w:tcW w:w="1223" w:type="pct"/>
          </w:tcPr>
          <w:p w:rsidR="00654FCD" w:rsidRPr="00D343F8" w:rsidRDefault="00654FCD" w:rsidP="007D7170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136980</w:t>
            </w:r>
          </w:p>
        </w:tc>
      </w:tr>
      <w:tr w:rsidR="00654FCD" w:rsidRPr="00D343F8" w:rsidTr="00826EC3">
        <w:trPr>
          <w:trHeight w:val="330"/>
          <w:jc w:val="center"/>
        </w:trPr>
        <w:tc>
          <w:tcPr>
            <w:tcW w:w="1469" w:type="pct"/>
          </w:tcPr>
          <w:p w:rsidR="00654FCD" w:rsidRPr="00D343F8" w:rsidRDefault="00654FCD" w:rsidP="007D7170">
            <w:pPr>
              <w:pStyle w:val="a9"/>
              <w:rPr>
                <w:szCs w:val="28"/>
              </w:rPr>
            </w:pPr>
            <w:r w:rsidRPr="00D343F8">
              <w:rPr>
                <w:szCs w:val="28"/>
              </w:rPr>
              <w:t>В т.ч. взрослыми 18 лет и старше</w:t>
            </w:r>
          </w:p>
        </w:tc>
        <w:tc>
          <w:tcPr>
            <w:tcW w:w="1085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154955</w:t>
            </w:r>
          </w:p>
        </w:tc>
        <w:tc>
          <w:tcPr>
            <w:tcW w:w="1223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138939</w:t>
            </w:r>
          </w:p>
        </w:tc>
        <w:tc>
          <w:tcPr>
            <w:tcW w:w="1223" w:type="pct"/>
          </w:tcPr>
          <w:p w:rsidR="00654FCD" w:rsidRPr="00D343F8" w:rsidRDefault="00654FCD" w:rsidP="007D7170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103366</w:t>
            </w:r>
          </w:p>
        </w:tc>
      </w:tr>
      <w:tr w:rsidR="00654FCD" w:rsidRPr="00D343F8" w:rsidTr="00826EC3">
        <w:trPr>
          <w:trHeight w:val="330"/>
          <w:jc w:val="center"/>
        </w:trPr>
        <w:tc>
          <w:tcPr>
            <w:tcW w:w="1469" w:type="pct"/>
          </w:tcPr>
          <w:p w:rsidR="00654FCD" w:rsidRPr="00D343F8" w:rsidRDefault="00654FCD" w:rsidP="007D7170">
            <w:pPr>
              <w:pStyle w:val="a9"/>
              <w:rPr>
                <w:szCs w:val="28"/>
              </w:rPr>
            </w:pPr>
            <w:r w:rsidRPr="00D343F8">
              <w:rPr>
                <w:szCs w:val="28"/>
              </w:rPr>
              <w:t>Детьми от 0 до 17 лет</w:t>
            </w:r>
          </w:p>
        </w:tc>
        <w:tc>
          <w:tcPr>
            <w:tcW w:w="1085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47465</w:t>
            </w:r>
          </w:p>
        </w:tc>
        <w:tc>
          <w:tcPr>
            <w:tcW w:w="1223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49666</w:t>
            </w:r>
          </w:p>
        </w:tc>
        <w:tc>
          <w:tcPr>
            <w:tcW w:w="1223" w:type="pct"/>
          </w:tcPr>
          <w:p w:rsidR="00654FCD" w:rsidRPr="00D343F8" w:rsidRDefault="00654FCD" w:rsidP="007D7170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33614</w:t>
            </w:r>
          </w:p>
        </w:tc>
      </w:tr>
      <w:tr w:rsidR="00654FCD" w:rsidRPr="00D343F8" w:rsidTr="00826EC3">
        <w:trPr>
          <w:trHeight w:val="330"/>
          <w:jc w:val="center"/>
        </w:trPr>
        <w:tc>
          <w:tcPr>
            <w:tcW w:w="1469" w:type="pct"/>
          </w:tcPr>
          <w:p w:rsidR="00654FCD" w:rsidRPr="00D343F8" w:rsidRDefault="00654FCD" w:rsidP="007D7170">
            <w:pPr>
              <w:pStyle w:val="a9"/>
              <w:rPr>
                <w:szCs w:val="28"/>
              </w:rPr>
            </w:pPr>
            <w:r w:rsidRPr="00D343F8">
              <w:rPr>
                <w:szCs w:val="28"/>
              </w:rPr>
              <w:t>Посещений профилактических</w:t>
            </w:r>
          </w:p>
        </w:tc>
        <w:tc>
          <w:tcPr>
            <w:tcW w:w="1085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45076</w:t>
            </w:r>
          </w:p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17,9%</w:t>
            </w:r>
          </w:p>
        </w:tc>
        <w:tc>
          <w:tcPr>
            <w:tcW w:w="1223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58150</w:t>
            </w:r>
          </w:p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23,5%</w:t>
            </w:r>
          </w:p>
        </w:tc>
        <w:tc>
          <w:tcPr>
            <w:tcW w:w="1223" w:type="pct"/>
          </w:tcPr>
          <w:p w:rsidR="00654FCD" w:rsidRPr="00D343F8" w:rsidRDefault="00654FCD" w:rsidP="007D7170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63331</w:t>
            </w:r>
          </w:p>
          <w:p w:rsidR="00654FCD" w:rsidRPr="00D343F8" w:rsidRDefault="00654FCD" w:rsidP="007D7170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31,7%</w:t>
            </w:r>
          </w:p>
        </w:tc>
      </w:tr>
      <w:tr w:rsidR="00654FCD" w:rsidRPr="00D343F8" w:rsidTr="00826EC3">
        <w:trPr>
          <w:trHeight w:val="330"/>
          <w:jc w:val="center"/>
        </w:trPr>
        <w:tc>
          <w:tcPr>
            <w:tcW w:w="1469" w:type="pct"/>
          </w:tcPr>
          <w:p w:rsidR="00654FCD" w:rsidRPr="00D343F8" w:rsidRDefault="00654FCD" w:rsidP="007D7170">
            <w:pPr>
              <w:pStyle w:val="a9"/>
              <w:rPr>
                <w:szCs w:val="28"/>
              </w:rPr>
            </w:pPr>
            <w:r w:rsidRPr="00D343F8">
              <w:rPr>
                <w:szCs w:val="28"/>
              </w:rPr>
              <w:t>Посещений врачами на дому всего</w:t>
            </w:r>
          </w:p>
        </w:tc>
        <w:tc>
          <w:tcPr>
            <w:tcW w:w="1085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20368</w:t>
            </w:r>
          </w:p>
        </w:tc>
        <w:tc>
          <w:tcPr>
            <w:tcW w:w="1223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17309</w:t>
            </w:r>
          </w:p>
        </w:tc>
        <w:tc>
          <w:tcPr>
            <w:tcW w:w="1223" w:type="pct"/>
          </w:tcPr>
          <w:p w:rsidR="00654FCD" w:rsidRPr="00D343F8" w:rsidRDefault="00654FCD" w:rsidP="007D7170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22655</w:t>
            </w:r>
          </w:p>
        </w:tc>
      </w:tr>
      <w:tr w:rsidR="00654FCD" w:rsidRPr="00D343F8" w:rsidTr="00826EC3">
        <w:trPr>
          <w:trHeight w:val="330"/>
          <w:jc w:val="center"/>
        </w:trPr>
        <w:tc>
          <w:tcPr>
            <w:tcW w:w="1469" w:type="pct"/>
          </w:tcPr>
          <w:p w:rsidR="00654FCD" w:rsidRPr="00D343F8" w:rsidRDefault="00654FCD" w:rsidP="007D7170">
            <w:pPr>
              <w:pStyle w:val="a9"/>
              <w:rPr>
                <w:szCs w:val="28"/>
              </w:rPr>
            </w:pPr>
            <w:r w:rsidRPr="00D343F8">
              <w:rPr>
                <w:szCs w:val="28"/>
              </w:rPr>
              <w:t>В т.ч. детей 0-17 лет</w:t>
            </w:r>
          </w:p>
        </w:tc>
        <w:tc>
          <w:tcPr>
            <w:tcW w:w="1085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7261</w:t>
            </w:r>
          </w:p>
        </w:tc>
        <w:tc>
          <w:tcPr>
            <w:tcW w:w="1223" w:type="pct"/>
          </w:tcPr>
          <w:p w:rsidR="00654FCD" w:rsidRPr="00D343F8" w:rsidRDefault="00654FCD" w:rsidP="0003447D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3415</w:t>
            </w:r>
          </w:p>
        </w:tc>
        <w:tc>
          <w:tcPr>
            <w:tcW w:w="1223" w:type="pct"/>
          </w:tcPr>
          <w:p w:rsidR="00654FCD" w:rsidRPr="00D343F8" w:rsidRDefault="00654FCD" w:rsidP="007D7170">
            <w:pPr>
              <w:pStyle w:val="a9"/>
              <w:jc w:val="center"/>
              <w:rPr>
                <w:szCs w:val="28"/>
              </w:rPr>
            </w:pPr>
            <w:r w:rsidRPr="00D343F8">
              <w:rPr>
                <w:szCs w:val="28"/>
              </w:rPr>
              <w:t>5931</w:t>
            </w:r>
          </w:p>
        </w:tc>
      </w:tr>
    </w:tbl>
    <w:p w:rsidR="00654FCD" w:rsidRPr="00D343F8" w:rsidRDefault="00654FCD" w:rsidP="0035602A">
      <w:pPr>
        <w:pStyle w:val="a3"/>
        <w:jc w:val="both"/>
        <w:rPr>
          <w:sz w:val="24"/>
          <w:szCs w:val="24"/>
          <w:lang w:val="sr-Cyrl-CS"/>
        </w:rPr>
      </w:pPr>
      <w:r w:rsidRPr="00D343F8">
        <w:rPr>
          <w:sz w:val="24"/>
          <w:szCs w:val="24"/>
          <w:lang w:val="sr-Cyrl-CS"/>
        </w:rPr>
        <w:t xml:space="preserve">  При анализе </w:t>
      </w:r>
      <w:r w:rsidRPr="00D343F8">
        <w:rPr>
          <w:b/>
          <w:sz w:val="24"/>
          <w:szCs w:val="24"/>
          <w:lang w:val="sr-Cyrl-CS"/>
        </w:rPr>
        <w:t>таблицы</w:t>
      </w:r>
      <w:r w:rsidRPr="00D343F8">
        <w:rPr>
          <w:sz w:val="24"/>
          <w:szCs w:val="24"/>
          <w:lang w:val="sr-Cyrl-CS"/>
        </w:rPr>
        <w:t xml:space="preserve"> можно отметить, что плановые показатели из года в год выполняются с превышением, что свидетельствует о востребованности амбулаторно-поликлинической помощи.  Увеличивается количество посещений с профилактической целью ( с 17,9% в 2013 году до 31,7% в 2015 году).  Число врачебных посещений на 1 жителя в год колеблется от 9,2 в 2013 году до 8,1 в 2014 году и  соответствует среднему показатель по краю.</w:t>
      </w:r>
    </w:p>
    <w:p w:rsidR="00654FCD" w:rsidRPr="00D343F8" w:rsidRDefault="00654FCD" w:rsidP="00294CAF">
      <w:pPr>
        <w:pStyle w:val="a3"/>
        <w:jc w:val="both"/>
        <w:rPr>
          <w:sz w:val="24"/>
          <w:szCs w:val="24"/>
          <w:highlight w:val="yellow"/>
        </w:rPr>
      </w:pPr>
      <w:r w:rsidRPr="00D343F8">
        <w:rPr>
          <w:sz w:val="24"/>
          <w:szCs w:val="24"/>
          <w:highlight w:val="yellow"/>
          <w:lang w:val="sr-Cyrl-CS"/>
        </w:rPr>
        <w:t xml:space="preserve">                                                     </w:t>
      </w:r>
      <w:r w:rsidRPr="00D343F8">
        <w:rPr>
          <w:sz w:val="24"/>
          <w:szCs w:val="24"/>
          <w:highlight w:val="yellow"/>
        </w:rPr>
        <w:t xml:space="preserve">    </w:t>
      </w:r>
    </w:p>
    <w:p w:rsidR="00654FCD" w:rsidRPr="00D343F8" w:rsidRDefault="00654FCD" w:rsidP="00253C89">
      <w:pPr>
        <w:pStyle w:val="a3"/>
        <w:jc w:val="center"/>
        <w:rPr>
          <w:sz w:val="24"/>
          <w:szCs w:val="24"/>
        </w:rPr>
      </w:pPr>
      <w:r w:rsidRPr="00D343F8">
        <w:rPr>
          <w:b/>
          <w:sz w:val="24"/>
          <w:szCs w:val="24"/>
        </w:rPr>
        <w:t>Заболеваемость</w:t>
      </w:r>
    </w:p>
    <w:p w:rsidR="00654FCD" w:rsidRPr="00D343F8" w:rsidRDefault="00654FCD" w:rsidP="008B3F3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343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654FCD" w:rsidRPr="00D343F8" w:rsidRDefault="00654FCD" w:rsidP="008B3F3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343F8">
        <w:rPr>
          <w:rFonts w:ascii="Times New Roman" w:hAnsi="Times New Roman"/>
          <w:b/>
          <w:sz w:val="24"/>
          <w:szCs w:val="24"/>
        </w:rPr>
        <w:t>Структура общей заболеваемости по обращаемости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31"/>
        <w:gridCol w:w="1412"/>
        <w:gridCol w:w="1410"/>
        <w:gridCol w:w="1410"/>
      </w:tblGrid>
      <w:tr w:rsidR="00654FCD" w:rsidRPr="00D343F8" w:rsidTr="00100A1B">
        <w:tc>
          <w:tcPr>
            <w:tcW w:w="2764" w:type="pct"/>
          </w:tcPr>
          <w:p w:rsidR="00654FCD" w:rsidRPr="00D343F8" w:rsidRDefault="00654FCD" w:rsidP="003641D3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Классы болезней</w:t>
            </w:r>
          </w:p>
        </w:tc>
        <w:tc>
          <w:tcPr>
            <w:tcW w:w="746" w:type="pct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2013г.</w:t>
            </w:r>
          </w:p>
        </w:tc>
        <w:tc>
          <w:tcPr>
            <w:tcW w:w="745" w:type="pct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2014г.</w:t>
            </w:r>
          </w:p>
        </w:tc>
        <w:tc>
          <w:tcPr>
            <w:tcW w:w="745" w:type="pct"/>
          </w:tcPr>
          <w:p w:rsidR="00654FCD" w:rsidRPr="00D343F8" w:rsidRDefault="00654FCD" w:rsidP="003641D3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  <w:r w:rsidRPr="00D343F8">
              <w:rPr>
                <w:bCs/>
                <w:sz w:val="24"/>
                <w:szCs w:val="24"/>
              </w:rPr>
              <w:t>2015г.</w:t>
            </w:r>
          </w:p>
        </w:tc>
      </w:tr>
      <w:tr w:rsidR="00654FCD" w:rsidRPr="00D343F8" w:rsidTr="00100A1B">
        <w:tc>
          <w:tcPr>
            <w:tcW w:w="2764" w:type="pct"/>
          </w:tcPr>
          <w:p w:rsidR="00654FCD" w:rsidRPr="00D343F8" w:rsidRDefault="00654FCD" w:rsidP="003641D3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Всего зарегистрировано заболеваний</w:t>
            </w:r>
          </w:p>
        </w:tc>
        <w:tc>
          <w:tcPr>
            <w:tcW w:w="746" w:type="pct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35911</w:t>
            </w:r>
          </w:p>
        </w:tc>
        <w:tc>
          <w:tcPr>
            <w:tcW w:w="745" w:type="pct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34986</w:t>
            </w:r>
          </w:p>
        </w:tc>
        <w:tc>
          <w:tcPr>
            <w:tcW w:w="745" w:type="pct"/>
          </w:tcPr>
          <w:p w:rsidR="00654FCD" w:rsidRPr="00D343F8" w:rsidRDefault="00654FCD" w:rsidP="003641D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35936</w:t>
            </w:r>
          </w:p>
        </w:tc>
      </w:tr>
      <w:tr w:rsidR="00654FCD" w:rsidRPr="00D343F8" w:rsidTr="004C18E1">
        <w:tc>
          <w:tcPr>
            <w:tcW w:w="2764" w:type="pct"/>
          </w:tcPr>
          <w:p w:rsidR="00654FCD" w:rsidRPr="00D343F8" w:rsidRDefault="00654FCD" w:rsidP="003641D3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746" w:type="pct"/>
            <w:shd w:val="clear" w:color="auto" w:fill="CCC0D9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8231</w:t>
            </w:r>
          </w:p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22,9%</w:t>
            </w:r>
          </w:p>
        </w:tc>
        <w:tc>
          <w:tcPr>
            <w:tcW w:w="745" w:type="pct"/>
            <w:shd w:val="clear" w:color="auto" w:fill="B8CCE4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8189</w:t>
            </w:r>
          </w:p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23,4%</w:t>
            </w:r>
          </w:p>
        </w:tc>
        <w:tc>
          <w:tcPr>
            <w:tcW w:w="745" w:type="pct"/>
            <w:shd w:val="clear" w:color="auto" w:fill="D6E3BC"/>
          </w:tcPr>
          <w:p w:rsidR="00654FCD" w:rsidRPr="00D343F8" w:rsidRDefault="00654FCD" w:rsidP="003641D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8286</w:t>
            </w:r>
          </w:p>
          <w:p w:rsidR="00654FCD" w:rsidRPr="00D343F8" w:rsidRDefault="00654FCD" w:rsidP="003641D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23,1%</w:t>
            </w:r>
          </w:p>
        </w:tc>
      </w:tr>
      <w:tr w:rsidR="00654FCD" w:rsidRPr="00D343F8" w:rsidTr="00100A1B">
        <w:tc>
          <w:tcPr>
            <w:tcW w:w="2764" w:type="pct"/>
          </w:tcPr>
          <w:p w:rsidR="00654FCD" w:rsidRPr="00D343F8" w:rsidRDefault="00654FCD" w:rsidP="003641D3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Болезни крови и кроветворных органов</w:t>
            </w:r>
          </w:p>
        </w:tc>
        <w:tc>
          <w:tcPr>
            <w:tcW w:w="746" w:type="pct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228</w:t>
            </w:r>
          </w:p>
        </w:tc>
        <w:tc>
          <w:tcPr>
            <w:tcW w:w="745" w:type="pct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231</w:t>
            </w:r>
          </w:p>
        </w:tc>
        <w:tc>
          <w:tcPr>
            <w:tcW w:w="745" w:type="pct"/>
          </w:tcPr>
          <w:p w:rsidR="00654FCD" w:rsidRPr="00D343F8" w:rsidRDefault="00654FCD" w:rsidP="003641D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131</w:t>
            </w:r>
          </w:p>
        </w:tc>
      </w:tr>
      <w:tr w:rsidR="00654FCD" w:rsidRPr="00D343F8" w:rsidTr="00100A1B">
        <w:tc>
          <w:tcPr>
            <w:tcW w:w="2764" w:type="pct"/>
          </w:tcPr>
          <w:p w:rsidR="00654FCD" w:rsidRPr="00D343F8" w:rsidRDefault="00654FCD" w:rsidP="003641D3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746" w:type="pct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484</w:t>
            </w:r>
          </w:p>
        </w:tc>
        <w:tc>
          <w:tcPr>
            <w:tcW w:w="745" w:type="pct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491</w:t>
            </w:r>
          </w:p>
        </w:tc>
        <w:tc>
          <w:tcPr>
            <w:tcW w:w="745" w:type="pct"/>
          </w:tcPr>
          <w:p w:rsidR="00654FCD" w:rsidRPr="00D343F8" w:rsidRDefault="00654FCD" w:rsidP="003641D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521</w:t>
            </w:r>
          </w:p>
        </w:tc>
      </w:tr>
      <w:tr w:rsidR="00654FCD" w:rsidRPr="00D343F8" w:rsidTr="00100A1B">
        <w:tc>
          <w:tcPr>
            <w:tcW w:w="2764" w:type="pct"/>
          </w:tcPr>
          <w:p w:rsidR="00654FCD" w:rsidRPr="00D343F8" w:rsidRDefault="00654FCD" w:rsidP="003641D3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Психические расстройства и расстройства поведения</w:t>
            </w:r>
          </w:p>
        </w:tc>
        <w:tc>
          <w:tcPr>
            <w:tcW w:w="746" w:type="pct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30</w:t>
            </w:r>
          </w:p>
        </w:tc>
        <w:tc>
          <w:tcPr>
            <w:tcW w:w="745" w:type="pct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654FCD" w:rsidRPr="00D343F8" w:rsidRDefault="00654FCD" w:rsidP="003641D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-</w:t>
            </w:r>
          </w:p>
        </w:tc>
      </w:tr>
      <w:tr w:rsidR="00654FCD" w:rsidRPr="00D343F8" w:rsidTr="00100A1B">
        <w:tc>
          <w:tcPr>
            <w:tcW w:w="2764" w:type="pct"/>
          </w:tcPr>
          <w:p w:rsidR="00654FCD" w:rsidRPr="00D343F8" w:rsidRDefault="00654FCD" w:rsidP="003641D3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lastRenderedPageBreak/>
              <w:t>Болезни нервной системы</w:t>
            </w:r>
          </w:p>
        </w:tc>
        <w:tc>
          <w:tcPr>
            <w:tcW w:w="746" w:type="pct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1463</w:t>
            </w:r>
          </w:p>
        </w:tc>
        <w:tc>
          <w:tcPr>
            <w:tcW w:w="745" w:type="pct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1608</w:t>
            </w:r>
          </w:p>
        </w:tc>
        <w:tc>
          <w:tcPr>
            <w:tcW w:w="745" w:type="pct"/>
          </w:tcPr>
          <w:p w:rsidR="00654FCD" w:rsidRPr="00D343F8" w:rsidRDefault="00654FCD" w:rsidP="003641D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1462</w:t>
            </w:r>
          </w:p>
        </w:tc>
      </w:tr>
      <w:tr w:rsidR="00654FCD" w:rsidRPr="00D343F8" w:rsidTr="004C18E1">
        <w:tc>
          <w:tcPr>
            <w:tcW w:w="2764" w:type="pct"/>
          </w:tcPr>
          <w:p w:rsidR="00654FCD" w:rsidRPr="00D343F8" w:rsidRDefault="00654FCD" w:rsidP="003641D3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746" w:type="pct"/>
            <w:shd w:val="clear" w:color="auto" w:fill="CCC0D9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11155</w:t>
            </w:r>
          </w:p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31%</w:t>
            </w:r>
          </w:p>
        </w:tc>
        <w:tc>
          <w:tcPr>
            <w:tcW w:w="745" w:type="pct"/>
            <w:shd w:val="clear" w:color="auto" w:fill="B8CCE4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10024</w:t>
            </w:r>
          </w:p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28,7%</w:t>
            </w:r>
          </w:p>
        </w:tc>
        <w:tc>
          <w:tcPr>
            <w:tcW w:w="745" w:type="pct"/>
            <w:shd w:val="clear" w:color="auto" w:fill="D6E3BC"/>
          </w:tcPr>
          <w:p w:rsidR="00654FCD" w:rsidRPr="00D343F8" w:rsidRDefault="00654FCD" w:rsidP="003641D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8388</w:t>
            </w:r>
          </w:p>
          <w:p w:rsidR="00654FCD" w:rsidRPr="00D343F8" w:rsidRDefault="00654FCD" w:rsidP="003641D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23,3%</w:t>
            </w:r>
          </w:p>
        </w:tc>
      </w:tr>
      <w:tr w:rsidR="00654FCD" w:rsidRPr="00D343F8" w:rsidTr="00100A1B">
        <w:tc>
          <w:tcPr>
            <w:tcW w:w="2764" w:type="pct"/>
          </w:tcPr>
          <w:p w:rsidR="00654FCD" w:rsidRPr="00D343F8" w:rsidRDefault="00654FCD" w:rsidP="003641D3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746" w:type="pct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1978</w:t>
            </w:r>
          </w:p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1940</w:t>
            </w:r>
          </w:p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54FCD" w:rsidRPr="00D343F8" w:rsidRDefault="00654FCD" w:rsidP="003641D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1783</w:t>
            </w:r>
          </w:p>
        </w:tc>
      </w:tr>
      <w:tr w:rsidR="00654FCD" w:rsidRPr="00D343F8" w:rsidTr="00100A1B">
        <w:tc>
          <w:tcPr>
            <w:tcW w:w="2764" w:type="pct"/>
          </w:tcPr>
          <w:p w:rsidR="00654FCD" w:rsidRPr="00D343F8" w:rsidRDefault="00654FCD" w:rsidP="003641D3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 xml:space="preserve">Инфекционные и паразитарные болезни </w:t>
            </w:r>
          </w:p>
        </w:tc>
        <w:tc>
          <w:tcPr>
            <w:tcW w:w="746" w:type="pct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137</w:t>
            </w:r>
          </w:p>
        </w:tc>
        <w:tc>
          <w:tcPr>
            <w:tcW w:w="745" w:type="pct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155</w:t>
            </w:r>
          </w:p>
        </w:tc>
        <w:tc>
          <w:tcPr>
            <w:tcW w:w="745" w:type="pct"/>
          </w:tcPr>
          <w:p w:rsidR="00654FCD" w:rsidRPr="00D343F8" w:rsidRDefault="00654FCD" w:rsidP="003641D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161</w:t>
            </w:r>
          </w:p>
        </w:tc>
      </w:tr>
      <w:tr w:rsidR="00654FCD" w:rsidRPr="00D343F8" w:rsidTr="004C18E1">
        <w:tc>
          <w:tcPr>
            <w:tcW w:w="2764" w:type="pct"/>
          </w:tcPr>
          <w:p w:rsidR="00654FCD" w:rsidRPr="00D343F8" w:rsidRDefault="00654FCD" w:rsidP="003641D3">
            <w:pPr>
              <w:pStyle w:val="a5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746" w:type="pct"/>
            <w:shd w:val="clear" w:color="auto" w:fill="CCC0D9"/>
          </w:tcPr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3432</w:t>
            </w:r>
          </w:p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9,6%</w:t>
            </w:r>
          </w:p>
        </w:tc>
        <w:tc>
          <w:tcPr>
            <w:tcW w:w="745" w:type="pct"/>
            <w:shd w:val="clear" w:color="auto" w:fill="B8CCE4"/>
          </w:tcPr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3516</w:t>
            </w:r>
          </w:p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10%</w:t>
            </w:r>
          </w:p>
        </w:tc>
        <w:tc>
          <w:tcPr>
            <w:tcW w:w="745" w:type="pct"/>
          </w:tcPr>
          <w:p w:rsidR="00654FCD" w:rsidRPr="00D343F8" w:rsidRDefault="00654FCD" w:rsidP="003641D3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3420</w:t>
            </w:r>
          </w:p>
          <w:p w:rsidR="00654FCD" w:rsidRPr="00D343F8" w:rsidRDefault="00654FCD" w:rsidP="003641D3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9,5%</w:t>
            </w:r>
          </w:p>
        </w:tc>
      </w:tr>
      <w:tr w:rsidR="00654FCD" w:rsidRPr="00D343F8" w:rsidTr="00100A1B">
        <w:tc>
          <w:tcPr>
            <w:tcW w:w="2764" w:type="pct"/>
          </w:tcPr>
          <w:p w:rsidR="00654FCD" w:rsidRPr="00D343F8" w:rsidRDefault="00654FCD" w:rsidP="003641D3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746" w:type="pct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2859</w:t>
            </w:r>
          </w:p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2071</w:t>
            </w:r>
          </w:p>
          <w:p w:rsidR="00654FCD" w:rsidRPr="00D343F8" w:rsidRDefault="00654FCD" w:rsidP="000344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54FCD" w:rsidRPr="00D343F8" w:rsidRDefault="00654FCD" w:rsidP="003641D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1988</w:t>
            </w:r>
          </w:p>
        </w:tc>
      </w:tr>
      <w:tr w:rsidR="00654FCD" w:rsidRPr="00D343F8" w:rsidTr="00100A1B">
        <w:tc>
          <w:tcPr>
            <w:tcW w:w="2764" w:type="pct"/>
          </w:tcPr>
          <w:p w:rsidR="00654FCD" w:rsidRPr="00D343F8" w:rsidRDefault="00654FCD" w:rsidP="003641D3">
            <w:pPr>
              <w:pStyle w:val="a5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746" w:type="pct"/>
          </w:tcPr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1398</w:t>
            </w:r>
          </w:p>
        </w:tc>
        <w:tc>
          <w:tcPr>
            <w:tcW w:w="745" w:type="pct"/>
          </w:tcPr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1814</w:t>
            </w:r>
          </w:p>
        </w:tc>
        <w:tc>
          <w:tcPr>
            <w:tcW w:w="745" w:type="pct"/>
          </w:tcPr>
          <w:p w:rsidR="00654FCD" w:rsidRPr="00D343F8" w:rsidRDefault="00654FCD" w:rsidP="003641D3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1878</w:t>
            </w:r>
          </w:p>
        </w:tc>
      </w:tr>
      <w:tr w:rsidR="00654FCD" w:rsidRPr="00D343F8" w:rsidTr="004C18E1">
        <w:tc>
          <w:tcPr>
            <w:tcW w:w="2764" w:type="pct"/>
          </w:tcPr>
          <w:p w:rsidR="00654FCD" w:rsidRPr="00D343F8" w:rsidRDefault="00654FCD" w:rsidP="003641D3">
            <w:pPr>
              <w:pStyle w:val="a5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746" w:type="pct"/>
          </w:tcPr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2380</w:t>
            </w:r>
          </w:p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6,6%</w:t>
            </w:r>
          </w:p>
        </w:tc>
        <w:tc>
          <w:tcPr>
            <w:tcW w:w="745" w:type="pct"/>
          </w:tcPr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2426</w:t>
            </w:r>
          </w:p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6,9%</w:t>
            </w:r>
          </w:p>
        </w:tc>
        <w:tc>
          <w:tcPr>
            <w:tcW w:w="745" w:type="pct"/>
            <w:shd w:val="clear" w:color="auto" w:fill="D6E3BC"/>
          </w:tcPr>
          <w:p w:rsidR="00654FCD" w:rsidRPr="00D343F8" w:rsidRDefault="00654FCD" w:rsidP="003641D3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5469</w:t>
            </w:r>
          </w:p>
          <w:p w:rsidR="00654FCD" w:rsidRPr="00D343F8" w:rsidRDefault="00654FCD" w:rsidP="003641D3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15,2%</w:t>
            </w:r>
          </w:p>
        </w:tc>
      </w:tr>
      <w:tr w:rsidR="00654FCD" w:rsidRPr="00D343F8" w:rsidTr="00100A1B">
        <w:tc>
          <w:tcPr>
            <w:tcW w:w="2764" w:type="pct"/>
          </w:tcPr>
          <w:p w:rsidR="00654FCD" w:rsidRPr="00D343F8" w:rsidRDefault="00654FCD" w:rsidP="003641D3">
            <w:pPr>
              <w:pStyle w:val="a5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746" w:type="pct"/>
          </w:tcPr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760</w:t>
            </w:r>
          </w:p>
        </w:tc>
        <w:tc>
          <w:tcPr>
            <w:tcW w:w="745" w:type="pct"/>
          </w:tcPr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731</w:t>
            </w:r>
          </w:p>
        </w:tc>
        <w:tc>
          <w:tcPr>
            <w:tcW w:w="745" w:type="pct"/>
          </w:tcPr>
          <w:p w:rsidR="00654FCD" w:rsidRPr="00D343F8" w:rsidRDefault="00654FCD" w:rsidP="003641D3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974</w:t>
            </w:r>
          </w:p>
        </w:tc>
      </w:tr>
      <w:tr w:rsidR="00654FCD" w:rsidRPr="00D343F8" w:rsidTr="00100A1B">
        <w:tc>
          <w:tcPr>
            <w:tcW w:w="2764" w:type="pct"/>
          </w:tcPr>
          <w:p w:rsidR="00654FCD" w:rsidRPr="00D343F8" w:rsidRDefault="00654FCD" w:rsidP="003641D3">
            <w:pPr>
              <w:pStyle w:val="a5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746" w:type="pct"/>
          </w:tcPr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363</w:t>
            </w:r>
          </w:p>
        </w:tc>
        <w:tc>
          <w:tcPr>
            <w:tcW w:w="745" w:type="pct"/>
          </w:tcPr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377</w:t>
            </w:r>
          </w:p>
        </w:tc>
        <w:tc>
          <w:tcPr>
            <w:tcW w:w="745" w:type="pct"/>
          </w:tcPr>
          <w:p w:rsidR="00654FCD" w:rsidRPr="00D343F8" w:rsidRDefault="00654FCD" w:rsidP="003641D3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388</w:t>
            </w:r>
          </w:p>
        </w:tc>
      </w:tr>
      <w:tr w:rsidR="00654FCD" w:rsidRPr="00D343F8" w:rsidTr="00100A1B">
        <w:tc>
          <w:tcPr>
            <w:tcW w:w="2764" w:type="pct"/>
          </w:tcPr>
          <w:p w:rsidR="00654FCD" w:rsidRPr="00D343F8" w:rsidRDefault="00654FCD" w:rsidP="003641D3">
            <w:pPr>
              <w:pStyle w:val="a5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Беременность, роды и послеродовый период</w:t>
            </w:r>
          </w:p>
        </w:tc>
        <w:tc>
          <w:tcPr>
            <w:tcW w:w="746" w:type="pct"/>
          </w:tcPr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560</w:t>
            </w:r>
          </w:p>
        </w:tc>
        <w:tc>
          <w:tcPr>
            <w:tcW w:w="745" w:type="pct"/>
          </w:tcPr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657</w:t>
            </w:r>
          </w:p>
        </w:tc>
        <w:tc>
          <w:tcPr>
            <w:tcW w:w="745" w:type="pct"/>
          </w:tcPr>
          <w:p w:rsidR="00654FCD" w:rsidRPr="00D343F8" w:rsidRDefault="00654FCD" w:rsidP="003641D3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387</w:t>
            </w:r>
          </w:p>
        </w:tc>
      </w:tr>
      <w:tr w:rsidR="00654FCD" w:rsidRPr="00D343F8" w:rsidTr="00100A1B">
        <w:tc>
          <w:tcPr>
            <w:tcW w:w="2764" w:type="pct"/>
          </w:tcPr>
          <w:p w:rsidR="00654FCD" w:rsidRPr="00D343F8" w:rsidRDefault="00654FCD" w:rsidP="003641D3">
            <w:pPr>
              <w:pStyle w:val="a5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Отдельные состояния, возникающие в перинатальном периоде</w:t>
            </w:r>
          </w:p>
        </w:tc>
        <w:tc>
          <w:tcPr>
            <w:tcW w:w="746" w:type="pct"/>
          </w:tcPr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268</w:t>
            </w:r>
          </w:p>
        </w:tc>
        <w:tc>
          <w:tcPr>
            <w:tcW w:w="745" w:type="pct"/>
          </w:tcPr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299</w:t>
            </w:r>
          </w:p>
        </w:tc>
        <w:tc>
          <w:tcPr>
            <w:tcW w:w="745" w:type="pct"/>
          </w:tcPr>
          <w:p w:rsidR="00654FCD" w:rsidRPr="00D343F8" w:rsidRDefault="00654FCD" w:rsidP="003641D3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301</w:t>
            </w:r>
          </w:p>
        </w:tc>
      </w:tr>
      <w:tr w:rsidR="00654FCD" w:rsidRPr="00D343F8" w:rsidTr="00100A1B">
        <w:tc>
          <w:tcPr>
            <w:tcW w:w="2764" w:type="pct"/>
          </w:tcPr>
          <w:p w:rsidR="00654FCD" w:rsidRPr="00D343F8" w:rsidRDefault="00654FCD" w:rsidP="003641D3">
            <w:pPr>
              <w:pStyle w:val="a5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Врождённые аномалии, деформации и хромосомные нарушения</w:t>
            </w:r>
          </w:p>
        </w:tc>
        <w:tc>
          <w:tcPr>
            <w:tcW w:w="746" w:type="pct"/>
          </w:tcPr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30</w:t>
            </w:r>
          </w:p>
        </w:tc>
        <w:tc>
          <w:tcPr>
            <w:tcW w:w="745" w:type="pct"/>
          </w:tcPr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67</w:t>
            </w:r>
          </w:p>
        </w:tc>
        <w:tc>
          <w:tcPr>
            <w:tcW w:w="745" w:type="pct"/>
          </w:tcPr>
          <w:p w:rsidR="00654FCD" w:rsidRPr="00D343F8" w:rsidRDefault="00654FCD" w:rsidP="003641D3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81</w:t>
            </w:r>
          </w:p>
        </w:tc>
      </w:tr>
      <w:tr w:rsidR="00654FCD" w:rsidRPr="00D343F8" w:rsidTr="00100A1B">
        <w:tc>
          <w:tcPr>
            <w:tcW w:w="2764" w:type="pct"/>
          </w:tcPr>
          <w:p w:rsidR="00654FCD" w:rsidRPr="00D343F8" w:rsidRDefault="00654FCD" w:rsidP="003641D3">
            <w:pPr>
              <w:pStyle w:val="a5"/>
              <w:jc w:val="both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746" w:type="pct"/>
          </w:tcPr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230</w:t>
            </w:r>
          </w:p>
        </w:tc>
        <w:tc>
          <w:tcPr>
            <w:tcW w:w="745" w:type="pct"/>
          </w:tcPr>
          <w:p w:rsidR="00654FCD" w:rsidRPr="00D343F8" w:rsidRDefault="00654FCD" w:rsidP="0003447D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388</w:t>
            </w:r>
          </w:p>
        </w:tc>
        <w:tc>
          <w:tcPr>
            <w:tcW w:w="745" w:type="pct"/>
          </w:tcPr>
          <w:p w:rsidR="00654FCD" w:rsidRPr="00D343F8" w:rsidRDefault="00654FCD" w:rsidP="003641D3">
            <w:pPr>
              <w:pStyle w:val="a5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318</w:t>
            </w:r>
          </w:p>
        </w:tc>
      </w:tr>
    </w:tbl>
    <w:p w:rsidR="00654FCD" w:rsidRPr="00D343F8" w:rsidRDefault="00654FCD" w:rsidP="008B3F39">
      <w:pPr>
        <w:pStyle w:val="Style16"/>
        <w:widowControl/>
        <w:spacing w:before="5" w:line="240" w:lineRule="auto"/>
        <w:jc w:val="left"/>
        <w:rPr>
          <w:rStyle w:val="FontStyle33"/>
        </w:rPr>
      </w:pPr>
      <w:r w:rsidRPr="00D343F8">
        <w:rPr>
          <w:rStyle w:val="FontStyle33"/>
        </w:rPr>
        <w:t xml:space="preserve">    </w:t>
      </w:r>
    </w:p>
    <w:p w:rsidR="00654FCD" w:rsidRPr="00D343F8" w:rsidRDefault="00654FCD" w:rsidP="00BE2F4F">
      <w:pPr>
        <w:pStyle w:val="Style16"/>
        <w:widowControl/>
        <w:spacing w:before="5" w:line="240" w:lineRule="auto"/>
        <w:rPr>
          <w:rStyle w:val="FontStyle33"/>
        </w:rPr>
      </w:pPr>
      <w:r w:rsidRPr="00D343F8">
        <w:rPr>
          <w:rStyle w:val="FontStyle33"/>
        </w:rPr>
        <w:t xml:space="preserve">         Анализ </w:t>
      </w:r>
      <w:r w:rsidRPr="00D343F8">
        <w:rPr>
          <w:rStyle w:val="FontStyle33"/>
          <w:b/>
        </w:rPr>
        <w:t xml:space="preserve">таблицы </w:t>
      </w:r>
      <w:r w:rsidRPr="00D343F8">
        <w:rPr>
          <w:rStyle w:val="FontStyle33"/>
        </w:rPr>
        <w:t>показывае</w:t>
      </w:r>
      <w:r>
        <w:rPr>
          <w:rStyle w:val="FontStyle33"/>
        </w:rPr>
        <w:t>т, что в 2015 году зарегистрирова</w:t>
      </w:r>
      <w:r w:rsidRPr="00D343F8">
        <w:rPr>
          <w:rStyle w:val="FontStyle33"/>
        </w:rPr>
        <w:t xml:space="preserve">но заболеваний на 2,7% больше, чем в 2014 году структура общей заболеваемости в 2013 и 2014 году остается неизменной. Преобладают болезни органов дыхания,  на втором месте  - болезни системы кровообращения, а на третьем – болезни </w:t>
      </w:r>
      <w:proofErr w:type="spellStart"/>
      <w:r w:rsidRPr="00D343F8">
        <w:rPr>
          <w:rStyle w:val="FontStyle33"/>
        </w:rPr>
        <w:t>костно</w:t>
      </w:r>
      <w:proofErr w:type="spellEnd"/>
      <w:r w:rsidRPr="00D343F8">
        <w:rPr>
          <w:rStyle w:val="FontStyle33"/>
        </w:rPr>
        <w:t xml:space="preserve"> </w:t>
      </w:r>
      <w:proofErr w:type="gramStart"/>
      <w:r w:rsidRPr="00D343F8">
        <w:rPr>
          <w:rStyle w:val="FontStyle33"/>
        </w:rPr>
        <w:t>-м</w:t>
      </w:r>
      <w:proofErr w:type="gramEnd"/>
      <w:r w:rsidRPr="00D343F8">
        <w:rPr>
          <w:rStyle w:val="FontStyle33"/>
        </w:rPr>
        <w:t xml:space="preserve">ышечной системы. В 2015 году ситуация изменилась болезни системы кровообращения и болезни органов дыхания  все также преобладают в общей структуре заболеваемости </w:t>
      </w:r>
      <w:r>
        <w:rPr>
          <w:rStyle w:val="FontStyle33"/>
        </w:rPr>
        <w:t>(</w:t>
      </w:r>
      <w:r w:rsidRPr="00D343F8">
        <w:rPr>
          <w:rStyle w:val="FontStyle33"/>
        </w:rPr>
        <w:t>23,1% и 23,3% соответственно</w:t>
      </w:r>
      <w:r>
        <w:rPr>
          <w:rStyle w:val="FontStyle33"/>
        </w:rPr>
        <w:t>)</w:t>
      </w:r>
      <w:r w:rsidRPr="00D343F8">
        <w:rPr>
          <w:rStyle w:val="FontStyle33"/>
        </w:rPr>
        <w:t>. Но болезней органов дыхания стало меньше в сравнении с 2013 и 2014 годом. Если в 2013 году болезней органов дыхания  было зарегистрировано  11155 случаев, то в 2015 году 8388 случаев, что на 24,8% меньше. Кроме того, на третье место по количеству заболеваний в 2015 году вышли болезни глаза и его придаточного аппарата, их количество увеличилось с 3432 в 2013 году до 5469 случаев в 2015 году, что в процентном соотношении 40,6% роста. Структура общей заболеваемости по остальным классам болезней из года в год значительно не изменяется.</w:t>
      </w:r>
    </w:p>
    <w:p w:rsidR="00654FCD" w:rsidRPr="00D343F8" w:rsidRDefault="00654FCD" w:rsidP="00BE2F4F">
      <w:pPr>
        <w:pStyle w:val="Style16"/>
        <w:widowControl/>
        <w:spacing w:before="5" w:line="240" w:lineRule="auto"/>
        <w:rPr>
          <w:rStyle w:val="FontStyle33"/>
        </w:rPr>
      </w:pPr>
    </w:p>
    <w:p w:rsidR="00654FCD" w:rsidRPr="007F3F84" w:rsidRDefault="00654FCD" w:rsidP="00C356AB">
      <w:pPr>
        <w:pStyle w:val="Style16"/>
        <w:widowControl/>
        <w:spacing w:before="5" w:line="240" w:lineRule="auto"/>
        <w:jc w:val="center"/>
        <w:rPr>
          <w:rStyle w:val="FontStyle33"/>
        </w:rPr>
      </w:pPr>
      <w:r w:rsidRPr="007F3F84">
        <w:rPr>
          <w:rStyle w:val="FontStyle33"/>
          <w:b/>
        </w:rPr>
        <w:t>Общая заболеваемость по обращаемости на 1000  населения</w:t>
      </w:r>
    </w:p>
    <w:p w:rsidR="00654FCD" w:rsidRPr="00D343F8" w:rsidRDefault="00654FCD" w:rsidP="008B3F39">
      <w:pPr>
        <w:pStyle w:val="Style16"/>
        <w:widowControl/>
        <w:spacing w:before="5" w:line="240" w:lineRule="auto"/>
        <w:jc w:val="center"/>
        <w:rPr>
          <w:rStyle w:val="FontStyle33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2"/>
        <w:gridCol w:w="2393"/>
        <w:gridCol w:w="2393"/>
        <w:gridCol w:w="2393"/>
      </w:tblGrid>
      <w:tr w:rsidR="00654FCD" w:rsidRPr="00D343F8" w:rsidTr="00CC6336">
        <w:tc>
          <w:tcPr>
            <w:tcW w:w="1250" w:type="pct"/>
          </w:tcPr>
          <w:p w:rsidR="00654FCD" w:rsidRPr="006201C0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Нозологические формы</w:t>
            </w:r>
          </w:p>
        </w:tc>
        <w:tc>
          <w:tcPr>
            <w:tcW w:w="1250" w:type="pct"/>
          </w:tcPr>
          <w:p w:rsidR="00654FCD" w:rsidRPr="006201C0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2013 год</w:t>
            </w:r>
          </w:p>
        </w:tc>
        <w:tc>
          <w:tcPr>
            <w:tcW w:w="1250" w:type="pct"/>
          </w:tcPr>
          <w:p w:rsidR="00654FCD" w:rsidRPr="006201C0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2014 год</w:t>
            </w:r>
          </w:p>
        </w:tc>
        <w:tc>
          <w:tcPr>
            <w:tcW w:w="1250" w:type="pct"/>
          </w:tcPr>
          <w:p w:rsidR="00654FCD" w:rsidRPr="006201C0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2015 год</w:t>
            </w:r>
          </w:p>
        </w:tc>
      </w:tr>
      <w:tr w:rsidR="00654FCD" w:rsidRPr="00D343F8" w:rsidTr="00CC6336">
        <w:tc>
          <w:tcPr>
            <w:tcW w:w="1250" w:type="pct"/>
          </w:tcPr>
          <w:p w:rsidR="00654FCD" w:rsidRPr="006201C0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ССЗ всего</w:t>
            </w:r>
          </w:p>
        </w:tc>
        <w:tc>
          <w:tcPr>
            <w:tcW w:w="1250" w:type="pct"/>
          </w:tcPr>
          <w:p w:rsidR="00654FCD" w:rsidRPr="006201C0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370</w:t>
            </w:r>
          </w:p>
        </w:tc>
        <w:tc>
          <w:tcPr>
            <w:tcW w:w="1250" w:type="pct"/>
          </w:tcPr>
          <w:p w:rsidR="00654FCD" w:rsidRPr="006201C0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297,9</w:t>
            </w:r>
          </w:p>
        </w:tc>
        <w:tc>
          <w:tcPr>
            <w:tcW w:w="1250" w:type="pct"/>
          </w:tcPr>
          <w:p w:rsidR="00654FCD" w:rsidRPr="006201C0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299,7</w:t>
            </w:r>
          </w:p>
        </w:tc>
      </w:tr>
      <w:tr w:rsidR="00654FCD" w:rsidRPr="00D343F8" w:rsidTr="00CC6336">
        <w:tc>
          <w:tcPr>
            <w:tcW w:w="1250" w:type="pct"/>
          </w:tcPr>
          <w:p w:rsidR="00654FCD" w:rsidRPr="006201C0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Гипертоническая болезнь</w:t>
            </w:r>
          </w:p>
        </w:tc>
        <w:tc>
          <w:tcPr>
            <w:tcW w:w="1250" w:type="pct"/>
          </w:tcPr>
          <w:p w:rsidR="00654FCD" w:rsidRPr="006201C0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160,6</w:t>
            </w:r>
          </w:p>
        </w:tc>
        <w:tc>
          <w:tcPr>
            <w:tcW w:w="1250" w:type="pct"/>
          </w:tcPr>
          <w:p w:rsidR="00654FCD" w:rsidRPr="006201C0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185,9</w:t>
            </w:r>
          </w:p>
          <w:p w:rsidR="00654FCD" w:rsidRPr="006201C0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</w:p>
        </w:tc>
        <w:tc>
          <w:tcPr>
            <w:tcW w:w="1250" w:type="pct"/>
          </w:tcPr>
          <w:p w:rsidR="00654FCD" w:rsidRPr="006201C0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185,3</w:t>
            </w:r>
          </w:p>
        </w:tc>
      </w:tr>
      <w:tr w:rsidR="00654FCD" w:rsidRPr="00D343F8" w:rsidTr="00CC6336">
        <w:tc>
          <w:tcPr>
            <w:tcW w:w="1250" w:type="pct"/>
          </w:tcPr>
          <w:p w:rsidR="00654FCD" w:rsidRPr="006201C0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lastRenderedPageBreak/>
              <w:t>ОНМК</w:t>
            </w:r>
          </w:p>
        </w:tc>
        <w:tc>
          <w:tcPr>
            <w:tcW w:w="1250" w:type="pct"/>
          </w:tcPr>
          <w:p w:rsidR="00654FCD" w:rsidRPr="006201C0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0,09</w:t>
            </w:r>
          </w:p>
        </w:tc>
        <w:tc>
          <w:tcPr>
            <w:tcW w:w="1250" w:type="pct"/>
          </w:tcPr>
          <w:p w:rsidR="00654FCD" w:rsidRPr="006201C0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1,1</w:t>
            </w:r>
          </w:p>
        </w:tc>
        <w:tc>
          <w:tcPr>
            <w:tcW w:w="1250" w:type="pct"/>
          </w:tcPr>
          <w:p w:rsidR="00654FCD" w:rsidRPr="006201C0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1,7</w:t>
            </w:r>
          </w:p>
        </w:tc>
      </w:tr>
      <w:tr w:rsidR="00654FCD" w:rsidRPr="00D343F8" w:rsidTr="00CC6336">
        <w:tc>
          <w:tcPr>
            <w:tcW w:w="1250" w:type="pct"/>
          </w:tcPr>
          <w:p w:rsidR="00654FCD" w:rsidRPr="006201C0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ИБС</w:t>
            </w:r>
          </w:p>
        </w:tc>
        <w:tc>
          <w:tcPr>
            <w:tcW w:w="1250" w:type="pct"/>
          </w:tcPr>
          <w:p w:rsidR="00654FCD" w:rsidRPr="006201C0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91,6</w:t>
            </w:r>
          </w:p>
        </w:tc>
        <w:tc>
          <w:tcPr>
            <w:tcW w:w="1250" w:type="pct"/>
          </w:tcPr>
          <w:p w:rsidR="00654FCD" w:rsidRPr="006201C0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</w:p>
          <w:p w:rsidR="00654FCD" w:rsidRPr="006201C0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80,4</w:t>
            </w:r>
          </w:p>
        </w:tc>
        <w:tc>
          <w:tcPr>
            <w:tcW w:w="1250" w:type="pct"/>
          </w:tcPr>
          <w:p w:rsidR="00654FCD" w:rsidRPr="006201C0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82,2</w:t>
            </w:r>
          </w:p>
        </w:tc>
      </w:tr>
      <w:tr w:rsidR="00654FCD" w:rsidRPr="00D343F8" w:rsidTr="00CC6336">
        <w:tc>
          <w:tcPr>
            <w:tcW w:w="1250" w:type="pct"/>
          </w:tcPr>
          <w:p w:rsidR="00654FCD" w:rsidRPr="006201C0" w:rsidRDefault="00654FCD" w:rsidP="000328D1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 xml:space="preserve">Острый инфаркт миокарда </w:t>
            </w:r>
          </w:p>
        </w:tc>
        <w:tc>
          <w:tcPr>
            <w:tcW w:w="1250" w:type="pct"/>
          </w:tcPr>
          <w:p w:rsidR="00654FCD" w:rsidRPr="006201C0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0,13</w:t>
            </w:r>
          </w:p>
        </w:tc>
        <w:tc>
          <w:tcPr>
            <w:tcW w:w="1250" w:type="pct"/>
          </w:tcPr>
          <w:p w:rsidR="00654FCD" w:rsidRPr="006201C0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0,1</w:t>
            </w:r>
          </w:p>
        </w:tc>
        <w:tc>
          <w:tcPr>
            <w:tcW w:w="1250" w:type="pct"/>
          </w:tcPr>
          <w:p w:rsidR="00654FCD" w:rsidRPr="006201C0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0,07</w:t>
            </w:r>
          </w:p>
        </w:tc>
      </w:tr>
      <w:tr w:rsidR="00654FCD" w:rsidRPr="00D343F8" w:rsidTr="00CC6336">
        <w:tc>
          <w:tcPr>
            <w:tcW w:w="1250" w:type="pct"/>
          </w:tcPr>
          <w:p w:rsidR="00654FCD" w:rsidRPr="007F3F84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7F3F84">
              <w:rPr>
                <w:rStyle w:val="FontStyle33"/>
              </w:rPr>
              <w:t>Болезни органов дыхания всего</w:t>
            </w:r>
          </w:p>
        </w:tc>
        <w:tc>
          <w:tcPr>
            <w:tcW w:w="1250" w:type="pct"/>
          </w:tcPr>
          <w:p w:rsidR="00654FCD" w:rsidRPr="006201C0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412,6</w:t>
            </w:r>
          </w:p>
        </w:tc>
        <w:tc>
          <w:tcPr>
            <w:tcW w:w="1250" w:type="pct"/>
          </w:tcPr>
          <w:p w:rsidR="00654FCD" w:rsidRPr="006201C0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364,7</w:t>
            </w:r>
          </w:p>
        </w:tc>
        <w:tc>
          <w:tcPr>
            <w:tcW w:w="1250" w:type="pct"/>
          </w:tcPr>
          <w:p w:rsidR="00654FCD" w:rsidRPr="006201C0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6201C0">
              <w:rPr>
                <w:rStyle w:val="FontStyle33"/>
              </w:rPr>
              <w:t>303,4</w:t>
            </w:r>
          </w:p>
        </w:tc>
      </w:tr>
      <w:tr w:rsidR="00654FCD" w:rsidRPr="00D343F8" w:rsidTr="00CC6336">
        <w:tc>
          <w:tcPr>
            <w:tcW w:w="1250" w:type="pct"/>
          </w:tcPr>
          <w:p w:rsidR="00654FCD" w:rsidRPr="007F3F84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7F3F84">
              <w:rPr>
                <w:rStyle w:val="FontStyle33"/>
              </w:rPr>
              <w:t>Хронические бронхиты, ХОБЛ</w:t>
            </w:r>
          </w:p>
        </w:tc>
        <w:tc>
          <w:tcPr>
            <w:tcW w:w="1250" w:type="pct"/>
          </w:tcPr>
          <w:p w:rsidR="00654FCD" w:rsidRPr="007F3F84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7F3F84">
              <w:rPr>
                <w:rStyle w:val="FontStyle33"/>
              </w:rPr>
              <w:t>14,9</w:t>
            </w:r>
          </w:p>
        </w:tc>
        <w:tc>
          <w:tcPr>
            <w:tcW w:w="1250" w:type="pct"/>
          </w:tcPr>
          <w:p w:rsidR="00654FCD" w:rsidRPr="007F3F84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7F3F84">
              <w:rPr>
                <w:rStyle w:val="FontStyle33"/>
              </w:rPr>
              <w:t>12,3</w:t>
            </w:r>
          </w:p>
        </w:tc>
        <w:tc>
          <w:tcPr>
            <w:tcW w:w="1250" w:type="pct"/>
          </w:tcPr>
          <w:p w:rsidR="00654FCD" w:rsidRPr="007F3F84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7F3F84">
              <w:rPr>
                <w:rStyle w:val="FontStyle33"/>
              </w:rPr>
              <w:t>12</w:t>
            </w:r>
          </w:p>
        </w:tc>
      </w:tr>
      <w:tr w:rsidR="00654FCD" w:rsidRPr="00D343F8" w:rsidTr="00CC6336">
        <w:tc>
          <w:tcPr>
            <w:tcW w:w="1250" w:type="pct"/>
          </w:tcPr>
          <w:p w:rsidR="00654FCD" w:rsidRPr="007F3F84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7F3F84">
              <w:rPr>
                <w:rStyle w:val="FontStyle33"/>
              </w:rPr>
              <w:t>Болезни органов пищеварения всего</w:t>
            </w:r>
          </w:p>
        </w:tc>
        <w:tc>
          <w:tcPr>
            <w:tcW w:w="1250" w:type="pct"/>
          </w:tcPr>
          <w:p w:rsidR="00654FCD" w:rsidRPr="007F3F84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7F3F84">
              <w:rPr>
                <w:rStyle w:val="FontStyle33"/>
              </w:rPr>
              <w:t>122</w:t>
            </w:r>
          </w:p>
        </w:tc>
        <w:tc>
          <w:tcPr>
            <w:tcW w:w="1250" w:type="pct"/>
          </w:tcPr>
          <w:p w:rsidR="00654FCD" w:rsidRPr="007F3F84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7F3F84">
              <w:rPr>
                <w:rStyle w:val="FontStyle33"/>
              </w:rPr>
              <w:t>127,9</w:t>
            </w:r>
          </w:p>
        </w:tc>
        <w:tc>
          <w:tcPr>
            <w:tcW w:w="1250" w:type="pct"/>
          </w:tcPr>
          <w:p w:rsidR="00654FCD" w:rsidRPr="007F3F84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7F3F84">
              <w:rPr>
                <w:rStyle w:val="FontStyle33"/>
              </w:rPr>
              <w:t>123,7</w:t>
            </w:r>
          </w:p>
          <w:p w:rsidR="00654FCD" w:rsidRPr="007F3F84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</w:p>
        </w:tc>
      </w:tr>
      <w:tr w:rsidR="00654FCD" w:rsidRPr="00D343F8" w:rsidTr="00CC6336">
        <w:tc>
          <w:tcPr>
            <w:tcW w:w="1250" w:type="pct"/>
          </w:tcPr>
          <w:p w:rsidR="00654FCD" w:rsidRPr="007F3F84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7F3F84">
              <w:rPr>
                <w:rStyle w:val="FontStyle33"/>
              </w:rPr>
              <w:t>Язвенная болезнь</w:t>
            </w:r>
          </w:p>
        </w:tc>
        <w:tc>
          <w:tcPr>
            <w:tcW w:w="1250" w:type="pct"/>
          </w:tcPr>
          <w:p w:rsidR="00654FCD" w:rsidRPr="007F3F84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7F3F84">
              <w:rPr>
                <w:rStyle w:val="FontStyle33"/>
              </w:rPr>
              <w:t>5,3</w:t>
            </w:r>
          </w:p>
        </w:tc>
        <w:tc>
          <w:tcPr>
            <w:tcW w:w="1250" w:type="pct"/>
          </w:tcPr>
          <w:p w:rsidR="00654FCD" w:rsidRPr="007F3F84" w:rsidRDefault="00654FCD" w:rsidP="00EA553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7F3F84">
              <w:rPr>
                <w:rStyle w:val="FontStyle33"/>
              </w:rPr>
              <w:t>4,1</w:t>
            </w:r>
          </w:p>
        </w:tc>
        <w:tc>
          <w:tcPr>
            <w:tcW w:w="1250" w:type="pct"/>
          </w:tcPr>
          <w:p w:rsidR="00654FCD" w:rsidRPr="007F3F84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  <w:r w:rsidRPr="007F3F84">
              <w:rPr>
                <w:rStyle w:val="FontStyle33"/>
              </w:rPr>
              <w:t>4,3</w:t>
            </w:r>
          </w:p>
          <w:p w:rsidR="00654FCD" w:rsidRPr="007F3F84" w:rsidRDefault="00654FCD" w:rsidP="003641D3">
            <w:pPr>
              <w:pStyle w:val="Style16"/>
              <w:widowControl/>
              <w:spacing w:before="5" w:line="240" w:lineRule="auto"/>
              <w:rPr>
                <w:rStyle w:val="FontStyle33"/>
              </w:rPr>
            </w:pPr>
          </w:p>
        </w:tc>
      </w:tr>
    </w:tbl>
    <w:p w:rsidR="00654FCD" w:rsidRPr="00A13F27" w:rsidRDefault="00654FCD" w:rsidP="00A13F27">
      <w:pPr>
        <w:pStyle w:val="Style16"/>
        <w:widowControl/>
        <w:spacing w:before="5" w:line="240" w:lineRule="auto"/>
        <w:rPr>
          <w:rStyle w:val="FontStyle33"/>
        </w:rPr>
      </w:pPr>
      <w:r w:rsidRPr="00A13F27">
        <w:rPr>
          <w:rStyle w:val="FontStyle33"/>
        </w:rPr>
        <w:t xml:space="preserve">       Общая заболеваемость на 1000 населения по  ведущим нозологическим формам за отчётный период изменялась незначительно.   Заболеваемость органов дыхания снизилась, что свидетельствует о качественном проведении диспансерного наблюдения и лечения специалистами. </w:t>
      </w:r>
    </w:p>
    <w:p w:rsidR="00654FCD" w:rsidRPr="00D343F8" w:rsidRDefault="00654FCD" w:rsidP="008B3F39">
      <w:pPr>
        <w:pStyle w:val="Style16"/>
        <w:widowControl/>
        <w:spacing w:before="5" w:line="240" w:lineRule="auto"/>
        <w:jc w:val="left"/>
        <w:rPr>
          <w:rStyle w:val="FontStyle33"/>
        </w:rPr>
      </w:pPr>
      <w:r w:rsidRPr="00D343F8">
        <w:rPr>
          <w:rStyle w:val="FontStyle33"/>
        </w:rPr>
        <w:t xml:space="preserve">                                                                                                          </w:t>
      </w:r>
    </w:p>
    <w:p w:rsidR="00654FCD" w:rsidRPr="008C3169" w:rsidRDefault="00654FCD" w:rsidP="008B3F39">
      <w:pPr>
        <w:pStyle w:val="Style16"/>
        <w:widowControl/>
        <w:spacing w:before="5" w:line="240" w:lineRule="auto"/>
        <w:jc w:val="center"/>
        <w:rPr>
          <w:rStyle w:val="FontStyle33"/>
        </w:rPr>
      </w:pPr>
      <w:r w:rsidRPr="008C3169">
        <w:rPr>
          <w:rStyle w:val="FontStyle33"/>
          <w:b/>
        </w:rPr>
        <w:t>Первичная заболеваемость по обращаемости на 1000 населения (взрослые)</w:t>
      </w:r>
      <w:r w:rsidRPr="008C3169">
        <w:rPr>
          <w:rStyle w:val="FontStyle33"/>
        </w:rPr>
        <w:t xml:space="preserve"> </w:t>
      </w:r>
    </w:p>
    <w:p w:rsidR="00654FCD" w:rsidRPr="008C3169" w:rsidRDefault="00654FCD" w:rsidP="008B3F39">
      <w:pPr>
        <w:pStyle w:val="Style16"/>
        <w:widowControl/>
        <w:spacing w:before="5" w:line="240" w:lineRule="auto"/>
        <w:jc w:val="center"/>
      </w:pPr>
      <w:r w:rsidRPr="008C3169">
        <w:rPr>
          <w:rStyle w:val="FontStyle33"/>
        </w:rPr>
        <w:t xml:space="preserve">  </w:t>
      </w:r>
      <w:r w:rsidRPr="008C3169">
        <w:t xml:space="preserve">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4"/>
        <w:gridCol w:w="2391"/>
        <w:gridCol w:w="2393"/>
        <w:gridCol w:w="2393"/>
      </w:tblGrid>
      <w:tr w:rsidR="00654FCD" w:rsidRPr="008C3169" w:rsidTr="00CC6336">
        <w:tc>
          <w:tcPr>
            <w:tcW w:w="1251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</w:p>
        </w:tc>
        <w:tc>
          <w:tcPr>
            <w:tcW w:w="1249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2013 год</w:t>
            </w:r>
          </w:p>
        </w:tc>
        <w:tc>
          <w:tcPr>
            <w:tcW w:w="1250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2014 год</w:t>
            </w:r>
          </w:p>
        </w:tc>
        <w:tc>
          <w:tcPr>
            <w:tcW w:w="1250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2015 год</w:t>
            </w:r>
          </w:p>
        </w:tc>
      </w:tr>
      <w:tr w:rsidR="00654FCD" w:rsidRPr="008C3169" w:rsidTr="00CC6336">
        <w:tc>
          <w:tcPr>
            <w:tcW w:w="1251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Гипертоническая болезнь</w:t>
            </w:r>
          </w:p>
        </w:tc>
        <w:tc>
          <w:tcPr>
            <w:tcW w:w="1249" w:type="pct"/>
          </w:tcPr>
          <w:p w:rsidR="00654FCD" w:rsidRPr="008C3169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21,6</w:t>
            </w:r>
          </w:p>
        </w:tc>
        <w:tc>
          <w:tcPr>
            <w:tcW w:w="1250" w:type="pct"/>
          </w:tcPr>
          <w:p w:rsidR="00654FCD" w:rsidRPr="008C3169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17,8</w:t>
            </w:r>
          </w:p>
        </w:tc>
        <w:tc>
          <w:tcPr>
            <w:tcW w:w="1250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10,6</w:t>
            </w:r>
          </w:p>
        </w:tc>
      </w:tr>
      <w:tr w:rsidR="00654FCD" w:rsidRPr="008C3169" w:rsidTr="00CC6336">
        <w:tc>
          <w:tcPr>
            <w:tcW w:w="1251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 xml:space="preserve"> Болезни органов дыхания (в т.ч. ОРВИ)</w:t>
            </w:r>
          </w:p>
        </w:tc>
        <w:tc>
          <w:tcPr>
            <w:tcW w:w="1249" w:type="pct"/>
          </w:tcPr>
          <w:p w:rsidR="00654FCD" w:rsidRPr="008C3169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29,7</w:t>
            </w:r>
          </w:p>
        </w:tc>
        <w:tc>
          <w:tcPr>
            <w:tcW w:w="1250" w:type="pct"/>
          </w:tcPr>
          <w:p w:rsidR="00654FCD" w:rsidRPr="008C3169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43</w:t>
            </w:r>
          </w:p>
        </w:tc>
        <w:tc>
          <w:tcPr>
            <w:tcW w:w="1250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40,2</w:t>
            </w:r>
          </w:p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</w:p>
        </w:tc>
      </w:tr>
      <w:tr w:rsidR="00654FCD" w:rsidRPr="008C3169" w:rsidTr="00CC6336">
        <w:tc>
          <w:tcPr>
            <w:tcW w:w="1251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ИБС</w:t>
            </w:r>
          </w:p>
        </w:tc>
        <w:tc>
          <w:tcPr>
            <w:tcW w:w="1249" w:type="pct"/>
          </w:tcPr>
          <w:p w:rsidR="00654FCD" w:rsidRPr="008C3169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0,4</w:t>
            </w:r>
          </w:p>
        </w:tc>
        <w:tc>
          <w:tcPr>
            <w:tcW w:w="1250" w:type="pct"/>
          </w:tcPr>
          <w:p w:rsidR="00654FCD" w:rsidRPr="008C3169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5,8</w:t>
            </w:r>
          </w:p>
        </w:tc>
        <w:tc>
          <w:tcPr>
            <w:tcW w:w="1250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6,3</w:t>
            </w:r>
          </w:p>
        </w:tc>
      </w:tr>
      <w:tr w:rsidR="00654FCD" w:rsidRPr="008C3169" w:rsidTr="00CC6336">
        <w:tc>
          <w:tcPr>
            <w:tcW w:w="1251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</w:p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Цереброваскулярные болезни</w:t>
            </w:r>
          </w:p>
        </w:tc>
        <w:tc>
          <w:tcPr>
            <w:tcW w:w="1249" w:type="pct"/>
          </w:tcPr>
          <w:p w:rsidR="00654FCD" w:rsidRPr="008C3169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3,2</w:t>
            </w:r>
          </w:p>
        </w:tc>
        <w:tc>
          <w:tcPr>
            <w:tcW w:w="1250" w:type="pct"/>
          </w:tcPr>
          <w:p w:rsidR="00654FCD" w:rsidRPr="008C3169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5,6</w:t>
            </w:r>
          </w:p>
        </w:tc>
        <w:tc>
          <w:tcPr>
            <w:tcW w:w="1250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4,3</w:t>
            </w:r>
          </w:p>
        </w:tc>
      </w:tr>
      <w:tr w:rsidR="00654FCD" w:rsidRPr="008C3169" w:rsidTr="00CC6336">
        <w:tc>
          <w:tcPr>
            <w:tcW w:w="1251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 xml:space="preserve"> Болезни эндокринной системы</w:t>
            </w:r>
          </w:p>
        </w:tc>
        <w:tc>
          <w:tcPr>
            <w:tcW w:w="1249" w:type="pct"/>
          </w:tcPr>
          <w:p w:rsidR="00654FCD" w:rsidRPr="008C3169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6</w:t>
            </w:r>
          </w:p>
        </w:tc>
        <w:tc>
          <w:tcPr>
            <w:tcW w:w="1250" w:type="pct"/>
          </w:tcPr>
          <w:p w:rsidR="00654FCD" w:rsidRPr="008C3169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11,2</w:t>
            </w:r>
          </w:p>
        </w:tc>
        <w:tc>
          <w:tcPr>
            <w:tcW w:w="1250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8,8</w:t>
            </w:r>
          </w:p>
        </w:tc>
      </w:tr>
      <w:tr w:rsidR="00654FCD" w:rsidRPr="008C3169" w:rsidTr="00CC6336">
        <w:tc>
          <w:tcPr>
            <w:tcW w:w="1251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</w:p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Болезни органов пищеварения</w:t>
            </w:r>
          </w:p>
        </w:tc>
        <w:tc>
          <w:tcPr>
            <w:tcW w:w="1249" w:type="pct"/>
          </w:tcPr>
          <w:p w:rsidR="00654FCD" w:rsidRPr="008C3169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8,6</w:t>
            </w:r>
          </w:p>
        </w:tc>
        <w:tc>
          <w:tcPr>
            <w:tcW w:w="1250" w:type="pct"/>
          </w:tcPr>
          <w:p w:rsidR="00654FCD" w:rsidRPr="008C3169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8,4</w:t>
            </w:r>
          </w:p>
        </w:tc>
        <w:tc>
          <w:tcPr>
            <w:tcW w:w="1250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5,3</w:t>
            </w:r>
          </w:p>
        </w:tc>
      </w:tr>
      <w:tr w:rsidR="00654FCD" w:rsidRPr="008C3169" w:rsidTr="00CC6336">
        <w:tc>
          <w:tcPr>
            <w:tcW w:w="1251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</w:p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Болезни костно-мышечной системы</w:t>
            </w:r>
          </w:p>
        </w:tc>
        <w:tc>
          <w:tcPr>
            <w:tcW w:w="1249" w:type="pct"/>
          </w:tcPr>
          <w:p w:rsidR="00654FCD" w:rsidRPr="008C3169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4,7</w:t>
            </w:r>
          </w:p>
        </w:tc>
        <w:tc>
          <w:tcPr>
            <w:tcW w:w="1250" w:type="pct"/>
          </w:tcPr>
          <w:p w:rsidR="00654FCD" w:rsidRPr="008C3169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3,1</w:t>
            </w:r>
          </w:p>
        </w:tc>
        <w:tc>
          <w:tcPr>
            <w:tcW w:w="1250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2,2</w:t>
            </w:r>
          </w:p>
        </w:tc>
      </w:tr>
      <w:tr w:rsidR="00654FCD" w:rsidRPr="00D343F8" w:rsidTr="00CC6336">
        <w:tc>
          <w:tcPr>
            <w:tcW w:w="1251" w:type="pct"/>
          </w:tcPr>
          <w:p w:rsidR="00654FCD" w:rsidRPr="008C3169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всего</w:t>
            </w:r>
          </w:p>
        </w:tc>
        <w:tc>
          <w:tcPr>
            <w:tcW w:w="1249" w:type="pct"/>
          </w:tcPr>
          <w:p w:rsidR="00654FCD" w:rsidRPr="008C3169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13,8</w:t>
            </w:r>
          </w:p>
        </w:tc>
        <w:tc>
          <w:tcPr>
            <w:tcW w:w="1250" w:type="pct"/>
          </w:tcPr>
          <w:p w:rsidR="00654FCD" w:rsidRPr="008C3169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19,0</w:t>
            </w:r>
          </w:p>
        </w:tc>
        <w:tc>
          <w:tcPr>
            <w:tcW w:w="1250" w:type="pct"/>
          </w:tcPr>
          <w:p w:rsidR="00654FCD" w:rsidRPr="008C3169" w:rsidRDefault="00654FCD" w:rsidP="00311073">
            <w:pPr>
              <w:pStyle w:val="Style16"/>
              <w:widowControl/>
              <w:spacing w:before="5" w:line="240" w:lineRule="auto"/>
              <w:jc w:val="left"/>
            </w:pPr>
            <w:r w:rsidRPr="008C3169">
              <w:t>11,1</w:t>
            </w:r>
          </w:p>
        </w:tc>
      </w:tr>
    </w:tbl>
    <w:p w:rsidR="00654FCD" w:rsidRPr="00D343F8" w:rsidRDefault="00654FCD" w:rsidP="008B3F39">
      <w:pPr>
        <w:pStyle w:val="Style16"/>
        <w:widowControl/>
        <w:spacing w:before="5" w:line="240" w:lineRule="auto"/>
        <w:jc w:val="left"/>
        <w:rPr>
          <w:b/>
          <w:highlight w:val="green"/>
        </w:rPr>
      </w:pPr>
      <w:r w:rsidRPr="00D343F8">
        <w:rPr>
          <w:b/>
          <w:highlight w:val="green"/>
        </w:rPr>
        <w:t xml:space="preserve">                 </w:t>
      </w:r>
    </w:p>
    <w:p w:rsidR="00654FCD" w:rsidRPr="0091350B" w:rsidRDefault="00654FCD" w:rsidP="008B3F39">
      <w:pPr>
        <w:pStyle w:val="Style16"/>
        <w:widowControl/>
        <w:spacing w:before="5" w:line="240" w:lineRule="auto"/>
        <w:jc w:val="center"/>
        <w:rPr>
          <w:rStyle w:val="FontStyle33"/>
        </w:rPr>
      </w:pPr>
      <w:r w:rsidRPr="0091350B">
        <w:rPr>
          <w:rStyle w:val="FontStyle33"/>
          <w:b/>
        </w:rPr>
        <w:t>Первичная заболеваемость по обращаемости на 1000 населения (дети)</w:t>
      </w:r>
      <w:r w:rsidRPr="0091350B">
        <w:rPr>
          <w:rStyle w:val="FontStyle33"/>
        </w:rPr>
        <w:t xml:space="preserve"> </w:t>
      </w:r>
    </w:p>
    <w:p w:rsidR="00654FCD" w:rsidRPr="00D343F8" w:rsidRDefault="00654FCD" w:rsidP="008B3F39">
      <w:pPr>
        <w:pStyle w:val="Style16"/>
        <w:widowControl/>
        <w:spacing w:before="5" w:line="240" w:lineRule="auto"/>
        <w:jc w:val="center"/>
        <w:rPr>
          <w:highlight w:val="green"/>
        </w:rPr>
      </w:pPr>
      <w:r w:rsidRPr="00D343F8">
        <w:rPr>
          <w:rStyle w:val="FontStyle33"/>
        </w:rPr>
        <w:t xml:space="preserve">  </w:t>
      </w:r>
      <w:r w:rsidRPr="00D343F8">
        <w:rPr>
          <w:highlight w:val="green"/>
        </w:rPr>
        <w:t xml:space="preserve">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2"/>
        <w:gridCol w:w="2393"/>
        <w:gridCol w:w="2393"/>
        <w:gridCol w:w="2393"/>
      </w:tblGrid>
      <w:tr w:rsidR="00654FCD" w:rsidRPr="00D343F8" w:rsidTr="00CC6336">
        <w:tc>
          <w:tcPr>
            <w:tcW w:w="1250" w:type="pct"/>
          </w:tcPr>
          <w:p w:rsidR="00654FCD" w:rsidRPr="00D343F8" w:rsidRDefault="00654FCD" w:rsidP="003641D3">
            <w:pPr>
              <w:pStyle w:val="Style16"/>
              <w:widowControl/>
              <w:spacing w:before="5" w:line="240" w:lineRule="auto"/>
              <w:jc w:val="left"/>
              <w:rPr>
                <w:highlight w:val="green"/>
              </w:rPr>
            </w:pPr>
          </w:p>
        </w:tc>
        <w:tc>
          <w:tcPr>
            <w:tcW w:w="1250" w:type="pct"/>
          </w:tcPr>
          <w:p w:rsidR="00654FCD" w:rsidRPr="00426835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2013 год</w:t>
            </w:r>
          </w:p>
        </w:tc>
        <w:tc>
          <w:tcPr>
            <w:tcW w:w="1250" w:type="pct"/>
          </w:tcPr>
          <w:p w:rsidR="00654FCD" w:rsidRPr="00426835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2014 год</w:t>
            </w:r>
          </w:p>
        </w:tc>
        <w:tc>
          <w:tcPr>
            <w:tcW w:w="1250" w:type="pct"/>
          </w:tcPr>
          <w:p w:rsidR="00654FCD" w:rsidRPr="00D343F8" w:rsidRDefault="00654FCD" w:rsidP="003641D3">
            <w:pPr>
              <w:pStyle w:val="Style16"/>
              <w:widowControl/>
              <w:spacing w:before="5" w:line="240" w:lineRule="auto"/>
              <w:jc w:val="left"/>
              <w:rPr>
                <w:highlight w:val="green"/>
              </w:rPr>
            </w:pPr>
            <w:r w:rsidRPr="001C1EE0">
              <w:t>2015 год</w:t>
            </w:r>
          </w:p>
        </w:tc>
      </w:tr>
      <w:tr w:rsidR="00654FCD" w:rsidRPr="00D343F8" w:rsidTr="00CC6336">
        <w:tc>
          <w:tcPr>
            <w:tcW w:w="1250" w:type="pct"/>
          </w:tcPr>
          <w:p w:rsidR="00654FCD" w:rsidRPr="00426835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Болезни нервной системы</w:t>
            </w:r>
          </w:p>
        </w:tc>
        <w:tc>
          <w:tcPr>
            <w:tcW w:w="1250" w:type="pct"/>
          </w:tcPr>
          <w:p w:rsidR="00654FCD" w:rsidRPr="00426835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24,4</w:t>
            </w:r>
          </w:p>
        </w:tc>
        <w:tc>
          <w:tcPr>
            <w:tcW w:w="1250" w:type="pct"/>
          </w:tcPr>
          <w:p w:rsidR="00654FCD" w:rsidRPr="00426835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24,8</w:t>
            </w:r>
          </w:p>
        </w:tc>
        <w:tc>
          <w:tcPr>
            <w:tcW w:w="1250" w:type="pct"/>
          </w:tcPr>
          <w:p w:rsidR="00654FCD" w:rsidRPr="00426835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24,1</w:t>
            </w:r>
          </w:p>
        </w:tc>
      </w:tr>
      <w:tr w:rsidR="00654FCD" w:rsidRPr="00D343F8" w:rsidTr="00CC6336">
        <w:tc>
          <w:tcPr>
            <w:tcW w:w="1250" w:type="pct"/>
          </w:tcPr>
          <w:p w:rsidR="00654FCD" w:rsidRPr="00426835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 xml:space="preserve">Заболевания органов дыхания   </w:t>
            </w:r>
          </w:p>
          <w:p w:rsidR="00654FCD" w:rsidRPr="00426835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(в т.ч. ОРВИ)</w:t>
            </w:r>
          </w:p>
        </w:tc>
        <w:tc>
          <w:tcPr>
            <w:tcW w:w="1250" w:type="pct"/>
          </w:tcPr>
          <w:p w:rsidR="00654FCD" w:rsidRPr="00426835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1741</w:t>
            </w:r>
          </w:p>
        </w:tc>
        <w:tc>
          <w:tcPr>
            <w:tcW w:w="1250" w:type="pct"/>
          </w:tcPr>
          <w:p w:rsidR="00654FCD" w:rsidRPr="00426835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1367,4</w:t>
            </w:r>
          </w:p>
        </w:tc>
        <w:tc>
          <w:tcPr>
            <w:tcW w:w="1250" w:type="pct"/>
          </w:tcPr>
          <w:p w:rsidR="00654FCD" w:rsidRPr="00426835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1152,8</w:t>
            </w:r>
          </w:p>
        </w:tc>
      </w:tr>
      <w:tr w:rsidR="00654FCD" w:rsidRPr="00D343F8" w:rsidTr="00CC6336">
        <w:tc>
          <w:tcPr>
            <w:tcW w:w="1250" w:type="pct"/>
          </w:tcPr>
          <w:p w:rsidR="00654FCD" w:rsidRPr="00426835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 xml:space="preserve">Болезни органов </w:t>
            </w:r>
            <w:r w:rsidRPr="00426835">
              <w:lastRenderedPageBreak/>
              <w:t>пищеварения</w:t>
            </w:r>
          </w:p>
        </w:tc>
        <w:tc>
          <w:tcPr>
            <w:tcW w:w="1250" w:type="pct"/>
          </w:tcPr>
          <w:p w:rsidR="00654FCD" w:rsidRPr="00426835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lastRenderedPageBreak/>
              <w:t>43</w:t>
            </w:r>
          </w:p>
        </w:tc>
        <w:tc>
          <w:tcPr>
            <w:tcW w:w="1250" w:type="pct"/>
          </w:tcPr>
          <w:p w:rsidR="00654FCD" w:rsidRPr="00426835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33,6</w:t>
            </w:r>
          </w:p>
        </w:tc>
        <w:tc>
          <w:tcPr>
            <w:tcW w:w="1250" w:type="pct"/>
          </w:tcPr>
          <w:p w:rsidR="00654FCD" w:rsidRPr="00426835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40,8</w:t>
            </w:r>
          </w:p>
        </w:tc>
      </w:tr>
      <w:tr w:rsidR="00654FCD" w:rsidRPr="00D343F8" w:rsidTr="00CC6336">
        <w:tc>
          <w:tcPr>
            <w:tcW w:w="1250" w:type="pct"/>
          </w:tcPr>
          <w:p w:rsidR="00654FCD" w:rsidRPr="00426835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lastRenderedPageBreak/>
              <w:t>Болезни кожи и подкожной клетчатки</w:t>
            </w:r>
          </w:p>
        </w:tc>
        <w:tc>
          <w:tcPr>
            <w:tcW w:w="1250" w:type="pct"/>
          </w:tcPr>
          <w:p w:rsidR="00654FCD" w:rsidRPr="00426835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6,8</w:t>
            </w:r>
          </w:p>
        </w:tc>
        <w:tc>
          <w:tcPr>
            <w:tcW w:w="1250" w:type="pct"/>
          </w:tcPr>
          <w:p w:rsidR="00654FCD" w:rsidRPr="00426835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6,9</w:t>
            </w:r>
          </w:p>
        </w:tc>
        <w:tc>
          <w:tcPr>
            <w:tcW w:w="1250" w:type="pct"/>
          </w:tcPr>
          <w:p w:rsidR="00654FCD" w:rsidRPr="00D343F8" w:rsidRDefault="00654FCD" w:rsidP="003641D3">
            <w:pPr>
              <w:pStyle w:val="Style16"/>
              <w:widowControl/>
              <w:spacing w:before="5" w:line="240" w:lineRule="auto"/>
              <w:jc w:val="left"/>
              <w:rPr>
                <w:highlight w:val="green"/>
              </w:rPr>
            </w:pPr>
            <w:r w:rsidRPr="001C1EE0">
              <w:t>17,3</w:t>
            </w:r>
          </w:p>
        </w:tc>
      </w:tr>
      <w:tr w:rsidR="00654FCD" w:rsidRPr="00D343F8" w:rsidTr="00CC6336">
        <w:tc>
          <w:tcPr>
            <w:tcW w:w="1250" w:type="pct"/>
          </w:tcPr>
          <w:p w:rsidR="00654FCD" w:rsidRPr="00426835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Болезни мочеполовой системы</w:t>
            </w:r>
          </w:p>
        </w:tc>
        <w:tc>
          <w:tcPr>
            <w:tcW w:w="1250" w:type="pct"/>
          </w:tcPr>
          <w:p w:rsidR="00654FCD" w:rsidRPr="00426835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7,9</w:t>
            </w:r>
          </w:p>
        </w:tc>
        <w:tc>
          <w:tcPr>
            <w:tcW w:w="1250" w:type="pct"/>
          </w:tcPr>
          <w:p w:rsidR="00654FCD" w:rsidRPr="00426835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8,6</w:t>
            </w:r>
          </w:p>
        </w:tc>
        <w:tc>
          <w:tcPr>
            <w:tcW w:w="1250" w:type="pct"/>
          </w:tcPr>
          <w:p w:rsidR="00654FCD" w:rsidRPr="00D343F8" w:rsidRDefault="00654FCD" w:rsidP="001C1EE0">
            <w:pPr>
              <w:pStyle w:val="Style16"/>
              <w:widowControl/>
              <w:spacing w:before="5" w:line="240" w:lineRule="auto"/>
              <w:jc w:val="left"/>
              <w:rPr>
                <w:highlight w:val="green"/>
              </w:rPr>
            </w:pPr>
            <w:r w:rsidRPr="001C1EE0">
              <w:t>1</w:t>
            </w:r>
            <w:r>
              <w:t>1</w:t>
            </w:r>
            <w:r w:rsidRPr="001C1EE0">
              <w:t>,2</w:t>
            </w:r>
          </w:p>
        </w:tc>
      </w:tr>
      <w:tr w:rsidR="00654FCD" w:rsidRPr="00D343F8" w:rsidTr="00CC6336">
        <w:tc>
          <w:tcPr>
            <w:tcW w:w="1250" w:type="pct"/>
          </w:tcPr>
          <w:p w:rsidR="00654FCD" w:rsidRPr="00426835" w:rsidRDefault="00654FCD" w:rsidP="003641D3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всего</w:t>
            </w:r>
          </w:p>
        </w:tc>
        <w:tc>
          <w:tcPr>
            <w:tcW w:w="1250" w:type="pct"/>
          </w:tcPr>
          <w:p w:rsidR="00654FCD" w:rsidRPr="00426835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2308</w:t>
            </w:r>
          </w:p>
        </w:tc>
        <w:tc>
          <w:tcPr>
            <w:tcW w:w="1250" w:type="pct"/>
          </w:tcPr>
          <w:p w:rsidR="00654FCD" w:rsidRPr="00426835" w:rsidRDefault="00654FCD" w:rsidP="003A0A46">
            <w:pPr>
              <w:pStyle w:val="Style16"/>
              <w:widowControl/>
              <w:spacing w:before="5" w:line="240" w:lineRule="auto"/>
              <w:jc w:val="left"/>
            </w:pPr>
            <w:r w:rsidRPr="00426835">
              <w:t>1780,6</w:t>
            </w:r>
          </w:p>
        </w:tc>
        <w:tc>
          <w:tcPr>
            <w:tcW w:w="1250" w:type="pct"/>
          </w:tcPr>
          <w:p w:rsidR="00654FCD" w:rsidRPr="00D343F8" w:rsidRDefault="00654FCD" w:rsidP="00444082">
            <w:pPr>
              <w:pStyle w:val="Style16"/>
              <w:widowControl/>
              <w:spacing w:before="5" w:line="240" w:lineRule="auto"/>
              <w:jc w:val="left"/>
              <w:rPr>
                <w:highlight w:val="green"/>
              </w:rPr>
            </w:pPr>
            <w:r w:rsidRPr="001C1EE0">
              <w:t>1618,4</w:t>
            </w:r>
          </w:p>
        </w:tc>
      </w:tr>
    </w:tbl>
    <w:p w:rsidR="00654FCD" w:rsidRDefault="00654FCD" w:rsidP="007D161A">
      <w:pPr>
        <w:pStyle w:val="Style16"/>
        <w:widowControl/>
        <w:spacing w:before="5" w:line="240" w:lineRule="auto"/>
      </w:pPr>
      <w:r w:rsidRPr="0091350B">
        <w:rPr>
          <w:b/>
        </w:rPr>
        <w:t xml:space="preserve">          </w:t>
      </w:r>
      <w:r w:rsidRPr="0091350B">
        <w:t xml:space="preserve">Анализ </w:t>
      </w:r>
      <w:r w:rsidRPr="0091350B">
        <w:rPr>
          <w:b/>
        </w:rPr>
        <w:t xml:space="preserve">таблиц </w:t>
      </w:r>
      <w:r w:rsidRPr="0091350B">
        <w:t>показывает, что в структуре первичной заболеваемости взрослого населения преобладают заболевания органов дыхания, в т.ч. острые респираторные заболевания, следующей по значимости является гипертоническая болезнь, затем заболевания эндокринной системы. Следует отметить, сто в сравнении с 2013 и 2014 годом первичная заболеваемость гипертонической болезнью снизилась на 40% в сравнении с 2014 годом, и на 51</w:t>
      </w:r>
      <w:r>
        <w:t>%</w:t>
      </w:r>
      <w:r w:rsidRPr="0091350B">
        <w:t xml:space="preserve"> в сравнении с 2013 годом.  Среди детского населения с большим отрывом лидируют  заболевания органов дыхания (в том числе ОРВИ), затем болезни органов пищеварения и нервной системы. В сравнении с 2014 и 2013 годами общая первичная заболеваемость детей снизилась на 10% в сравнении с 2014 годом, и на 30% в сравнении с 2013 годом, в основном за счет снижения первичной заболеваемости органов дыхания. Этот   факт свидетельствует об эффективной профилактической работе в учреждении. Следует отметить значительной увеличение первичной заболеваемости детей болезнями кожи, в сравнение с 2014 годом, более</w:t>
      </w:r>
      <w:r>
        <w:t xml:space="preserve"> чем в 2 раза, что свидетельствует о росте </w:t>
      </w:r>
      <w:proofErr w:type="spellStart"/>
      <w:r>
        <w:t>атопических</w:t>
      </w:r>
      <w:proofErr w:type="spellEnd"/>
      <w:r>
        <w:t xml:space="preserve"> </w:t>
      </w:r>
      <w:proofErr w:type="spellStart"/>
      <w:r>
        <w:t>дермативов</w:t>
      </w:r>
      <w:proofErr w:type="spellEnd"/>
      <w:r>
        <w:t xml:space="preserve"> у детей.</w:t>
      </w:r>
    </w:p>
    <w:p w:rsidR="00654FCD" w:rsidRDefault="00654FCD" w:rsidP="007D161A">
      <w:pPr>
        <w:pStyle w:val="Style16"/>
        <w:widowControl/>
        <w:spacing w:before="5" w:line="240" w:lineRule="auto"/>
        <w:rPr>
          <w:sz w:val="28"/>
          <w:szCs w:val="28"/>
        </w:rPr>
      </w:pPr>
    </w:p>
    <w:p w:rsidR="00654FCD" w:rsidRPr="00D343F8" w:rsidRDefault="00654FCD" w:rsidP="00CF6DC6">
      <w:pPr>
        <w:pStyle w:val="Style18"/>
        <w:widowControl/>
        <w:tabs>
          <w:tab w:val="left" w:pos="360"/>
        </w:tabs>
        <w:spacing w:line="240" w:lineRule="auto"/>
        <w:ind w:right="-83" w:firstLine="567"/>
        <w:jc w:val="center"/>
        <w:rPr>
          <w:rStyle w:val="FontStyle33"/>
          <w:b/>
        </w:rPr>
      </w:pPr>
      <w:r w:rsidRPr="00D343F8">
        <w:rPr>
          <w:rStyle w:val="FontStyle33"/>
          <w:b/>
        </w:rPr>
        <w:t>Смертность</w:t>
      </w:r>
    </w:p>
    <w:p w:rsidR="00654FCD" w:rsidRPr="00D343F8" w:rsidRDefault="00654FCD" w:rsidP="00CF6DC6">
      <w:pPr>
        <w:jc w:val="both"/>
        <w:rPr>
          <w:rStyle w:val="FontStyle33"/>
        </w:rPr>
      </w:pPr>
      <w:r w:rsidRPr="00D343F8">
        <w:rPr>
          <w:rFonts w:ascii="Times New Roman" w:hAnsi="Times New Roman"/>
          <w:sz w:val="24"/>
          <w:szCs w:val="24"/>
        </w:rPr>
        <w:t xml:space="preserve">Общая смертность в абсолютных цифрах (по медицинским свидетельствам о смерти, выданным врачами ГБУЗ СК «ГКЦ ОВП»): в 2013г. умерло  172 человека, в 2014 году умерло 131 человек, в 2015 году умерло 147 человек. В трудоспособном возрасте умерло в </w:t>
      </w:r>
      <w:proofErr w:type="spellStart"/>
      <w:proofErr w:type="gramStart"/>
      <w:r w:rsidRPr="00D343F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343F8">
        <w:rPr>
          <w:rFonts w:ascii="Times New Roman" w:hAnsi="Times New Roman"/>
          <w:sz w:val="24"/>
          <w:szCs w:val="24"/>
        </w:rPr>
        <w:t xml:space="preserve"> 2013 году - 16 человек, в 2014 году 11 человек, в 2015 году – 13 человек.</w:t>
      </w:r>
      <w:r w:rsidRPr="00D343F8">
        <w:rPr>
          <w:rStyle w:val="FontStyle33"/>
        </w:rPr>
        <w:t xml:space="preserve">                                                                                          </w:t>
      </w:r>
    </w:p>
    <w:p w:rsidR="00654FCD" w:rsidRPr="00D343F8" w:rsidRDefault="00654FCD" w:rsidP="004637DB">
      <w:pPr>
        <w:pStyle w:val="a9"/>
        <w:ind w:firstLine="567"/>
        <w:jc w:val="center"/>
        <w:rPr>
          <w:b/>
        </w:rPr>
      </w:pPr>
      <w:r w:rsidRPr="00D343F8">
        <w:rPr>
          <w:b/>
        </w:rPr>
        <w:t xml:space="preserve">Причины общей смертности на 1000 взрослого населения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080"/>
        <w:gridCol w:w="1372"/>
        <w:gridCol w:w="1072"/>
        <w:gridCol w:w="1372"/>
        <w:gridCol w:w="1044"/>
        <w:gridCol w:w="1372"/>
      </w:tblGrid>
      <w:tr w:rsidR="00654FCD" w:rsidRPr="00D343F8" w:rsidTr="00292140">
        <w:trPr>
          <w:trHeight w:val="281"/>
          <w:jc w:val="center"/>
        </w:trPr>
        <w:tc>
          <w:tcPr>
            <w:tcW w:w="1181" w:type="pct"/>
            <w:vMerge w:val="restar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Нозологические формы</w:t>
            </w:r>
          </w:p>
        </w:tc>
        <w:tc>
          <w:tcPr>
            <w:tcW w:w="1281" w:type="pct"/>
            <w:gridSpan w:val="2"/>
          </w:tcPr>
          <w:p w:rsidR="00654FCD" w:rsidRPr="00D343F8" w:rsidRDefault="00654FCD" w:rsidP="00454A3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2013 год</w:t>
            </w:r>
          </w:p>
        </w:tc>
        <w:tc>
          <w:tcPr>
            <w:tcW w:w="1278" w:type="pct"/>
            <w:gridSpan w:val="2"/>
          </w:tcPr>
          <w:p w:rsidR="00654FCD" w:rsidRPr="00D343F8" w:rsidRDefault="00654FCD" w:rsidP="00454A3D">
            <w:pPr>
              <w:pStyle w:val="a9"/>
              <w:jc w:val="center"/>
            </w:pPr>
            <w:r w:rsidRPr="00D343F8">
              <w:t>2014 год</w:t>
            </w:r>
          </w:p>
        </w:tc>
        <w:tc>
          <w:tcPr>
            <w:tcW w:w="1260" w:type="pct"/>
            <w:gridSpan w:val="2"/>
          </w:tcPr>
          <w:p w:rsidR="00654FCD" w:rsidRPr="00D343F8" w:rsidRDefault="00654FCD" w:rsidP="003641D3">
            <w:pPr>
              <w:pStyle w:val="a9"/>
              <w:jc w:val="center"/>
            </w:pPr>
            <w:r w:rsidRPr="00D343F8">
              <w:t>2015 год</w:t>
            </w:r>
          </w:p>
        </w:tc>
      </w:tr>
      <w:tr w:rsidR="00654FCD" w:rsidRPr="00D343F8" w:rsidTr="00292140">
        <w:trPr>
          <w:trHeight w:val="297"/>
          <w:jc w:val="center"/>
        </w:trPr>
        <w:tc>
          <w:tcPr>
            <w:tcW w:w="1181" w:type="pct"/>
            <w:vMerge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всего</w:t>
            </w:r>
          </w:p>
        </w:tc>
        <w:tc>
          <w:tcPr>
            <w:tcW w:w="717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В тр. возрасте</w:t>
            </w:r>
          </w:p>
        </w:tc>
        <w:tc>
          <w:tcPr>
            <w:tcW w:w="561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всего</w:t>
            </w:r>
          </w:p>
        </w:tc>
        <w:tc>
          <w:tcPr>
            <w:tcW w:w="717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В тр. возрасте</w:t>
            </w:r>
          </w:p>
        </w:tc>
        <w:tc>
          <w:tcPr>
            <w:tcW w:w="544" w:type="pct"/>
          </w:tcPr>
          <w:p w:rsidR="00654FCD" w:rsidRPr="00D343F8" w:rsidRDefault="00654FCD" w:rsidP="003735B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всего</w:t>
            </w:r>
          </w:p>
        </w:tc>
        <w:tc>
          <w:tcPr>
            <w:tcW w:w="716" w:type="pct"/>
          </w:tcPr>
          <w:p w:rsidR="00654FCD" w:rsidRPr="00D343F8" w:rsidRDefault="00654FCD" w:rsidP="003735B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В тр. возрасте</w:t>
            </w:r>
          </w:p>
        </w:tc>
      </w:tr>
      <w:tr w:rsidR="00654FCD" w:rsidRPr="00D343F8" w:rsidTr="00292140">
        <w:trPr>
          <w:trHeight w:val="281"/>
          <w:jc w:val="center"/>
        </w:trPr>
        <w:tc>
          <w:tcPr>
            <w:tcW w:w="1181" w:type="pct"/>
          </w:tcPr>
          <w:p w:rsidR="00654FCD" w:rsidRPr="00D343F8" w:rsidRDefault="00654FCD" w:rsidP="003641D3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D343F8">
              <w:rPr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Pr="00D343F8">
              <w:rPr>
                <w:sz w:val="24"/>
                <w:szCs w:val="24"/>
              </w:rPr>
              <w:t xml:space="preserve"> заболевания</w:t>
            </w:r>
          </w:p>
        </w:tc>
        <w:tc>
          <w:tcPr>
            <w:tcW w:w="565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5,8</w:t>
            </w:r>
          </w:p>
        </w:tc>
        <w:tc>
          <w:tcPr>
            <w:tcW w:w="717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0,1</w:t>
            </w:r>
          </w:p>
        </w:tc>
        <w:tc>
          <w:tcPr>
            <w:tcW w:w="561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4,0</w:t>
            </w:r>
          </w:p>
        </w:tc>
        <w:tc>
          <w:tcPr>
            <w:tcW w:w="717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0,09</w:t>
            </w:r>
          </w:p>
        </w:tc>
        <w:tc>
          <w:tcPr>
            <w:tcW w:w="544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3,1</w:t>
            </w:r>
          </w:p>
        </w:tc>
        <w:tc>
          <w:tcPr>
            <w:tcW w:w="716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0,04</w:t>
            </w:r>
          </w:p>
        </w:tc>
      </w:tr>
      <w:tr w:rsidR="00654FCD" w:rsidRPr="00D343F8" w:rsidTr="00292140">
        <w:trPr>
          <w:trHeight w:val="281"/>
          <w:jc w:val="center"/>
        </w:trPr>
        <w:tc>
          <w:tcPr>
            <w:tcW w:w="1181" w:type="pct"/>
          </w:tcPr>
          <w:p w:rsidR="00654FCD" w:rsidRPr="00D343F8" w:rsidRDefault="00654FCD" w:rsidP="003641D3">
            <w:pPr>
              <w:pStyle w:val="a3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565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1,8</w:t>
            </w:r>
          </w:p>
        </w:tc>
        <w:tc>
          <w:tcPr>
            <w:tcW w:w="717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-</w:t>
            </w:r>
          </w:p>
        </w:tc>
        <w:tc>
          <w:tcPr>
            <w:tcW w:w="561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1,8</w:t>
            </w:r>
          </w:p>
        </w:tc>
        <w:tc>
          <w:tcPr>
            <w:tcW w:w="717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0,4</w:t>
            </w:r>
          </w:p>
        </w:tc>
        <w:tc>
          <w:tcPr>
            <w:tcW w:w="544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2,0</w:t>
            </w:r>
          </w:p>
        </w:tc>
        <w:tc>
          <w:tcPr>
            <w:tcW w:w="716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0,5</w:t>
            </w:r>
          </w:p>
        </w:tc>
      </w:tr>
      <w:tr w:rsidR="00654FCD" w:rsidRPr="00D343F8" w:rsidTr="00292140">
        <w:trPr>
          <w:trHeight w:val="281"/>
          <w:jc w:val="center"/>
        </w:trPr>
        <w:tc>
          <w:tcPr>
            <w:tcW w:w="1181" w:type="pct"/>
          </w:tcPr>
          <w:p w:rsidR="00654FCD" w:rsidRPr="00D343F8" w:rsidRDefault="00654FCD" w:rsidP="003641D3">
            <w:pPr>
              <w:pStyle w:val="a3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ОНМК</w:t>
            </w:r>
          </w:p>
        </w:tc>
        <w:tc>
          <w:tcPr>
            <w:tcW w:w="565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1,1</w:t>
            </w:r>
          </w:p>
        </w:tc>
        <w:tc>
          <w:tcPr>
            <w:tcW w:w="717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0,04</w:t>
            </w:r>
          </w:p>
        </w:tc>
        <w:tc>
          <w:tcPr>
            <w:tcW w:w="561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0,9</w:t>
            </w:r>
          </w:p>
        </w:tc>
        <w:tc>
          <w:tcPr>
            <w:tcW w:w="717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0,04</w:t>
            </w:r>
          </w:p>
        </w:tc>
        <w:tc>
          <w:tcPr>
            <w:tcW w:w="544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1,5</w:t>
            </w:r>
          </w:p>
        </w:tc>
        <w:tc>
          <w:tcPr>
            <w:tcW w:w="716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-</w:t>
            </w:r>
          </w:p>
        </w:tc>
      </w:tr>
      <w:tr w:rsidR="00654FCD" w:rsidRPr="00D343F8" w:rsidTr="00292140">
        <w:trPr>
          <w:trHeight w:val="281"/>
          <w:jc w:val="center"/>
        </w:trPr>
        <w:tc>
          <w:tcPr>
            <w:tcW w:w="1181" w:type="pct"/>
          </w:tcPr>
          <w:p w:rsidR="00654FCD" w:rsidRPr="00D343F8" w:rsidRDefault="00654FCD" w:rsidP="003641D3">
            <w:pPr>
              <w:pStyle w:val="a3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Печёночная недостаточность</w:t>
            </w:r>
          </w:p>
        </w:tc>
        <w:tc>
          <w:tcPr>
            <w:tcW w:w="565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0,04</w:t>
            </w:r>
          </w:p>
        </w:tc>
        <w:tc>
          <w:tcPr>
            <w:tcW w:w="717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-</w:t>
            </w:r>
          </w:p>
        </w:tc>
        <w:tc>
          <w:tcPr>
            <w:tcW w:w="561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-</w:t>
            </w:r>
          </w:p>
        </w:tc>
        <w:tc>
          <w:tcPr>
            <w:tcW w:w="717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-</w:t>
            </w:r>
          </w:p>
        </w:tc>
        <w:tc>
          <w:tcPr>
            <w:tcW w:w="544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-</w:t>
            </w:r>
          </w:p>
        </w:tc>
      </w:tr>
      <w:tr w:rsidR="00654FCD" w:rsidRPr="00D343F8" w:rsidTr="00292140">
        <w:trPr>
          <w:trHeight w:val="281"/>
          <w:jc w:val="center"/>
        </w:trPr>
        <w:tc>
          <w:tcPr>
            <w:tcW w:w="1181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сепсис</w:t>
            </w:r>
          </w:p>
        </w:tc>
        <w:tc>
          <w:tcPr>
            <w:tcW w:w="565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4FCD" w:rsidRPr="00D343F8" w:rsidTr="00292140">
        <w:trPr>
          <w:trHeight w:val="281"/>
          <w:jc w:val="center"/>
        </w:trPr>
        <w:tc>
          <w:tcPr>
            <w:tcW w:w="1181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 xml:space="preserve"> Итого  </w:t>
            </w:r>
          </w:p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7,7</w:t>
            </w:r>
          </w:p>
        </w:tc>
        <w:tc>
          <w:tcPr>
            <w:tcW w:w="717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0,4</w:t>
            </w:r>
          </w:p>
        </w:tc>
        <w:tc>
          <w:tcPr>
            <w:tcW w:w="561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5,9</w:t>
            </w:r>
          </w:p>
        </w:tc>
        <w:tc>
          <w:tcPr>
            <w:tcW w:w="717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0,5</w:t>
            </w:r>
          </w:p>
        </w:tc>
        <w:tc>
          <w:tcPr>
            <w:tcW w:w="544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6,6</w:t>
            </w:r>
          </w:p>
        </w:tc>
        <w:tc>
          <w:tcPr>
            <w:tcW w:w="716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0,6</w:t>
            </w:r>
          </w:p>
        </w:tc>
      </w:tr>
    </w:tbl>
    <w:p w:rsidR="00654FCD" w:rsidRPr="00D343F8" w:rsidRDefault="00654FCD" w:rsidP="004637DB">
      <w:pPr>
        <w:pStyle w:val="a3"/>
        <w:ind w:firstLine="567"/>
        <w:rPr>
          <w:szCs w:val="28"/>
          <w:highlight w:val="yellow"/>
        </w:rPr>
      </w:pPr>
    </w:p>
    <w:p w:rsidR="00654FCD" w:rsidRPr="00D343F8" w:rsidRDefault="00654FCD" w:rsidP="00F0531C">
      <w:pPr>
        <w:jc w:val="both"/>
        <w:rPr>
          <w:rFonts w:ascii="Times New Roman" w:hAnsi="Times New Roman"/>
          <w:sz w:val="24"/>
          <w:szCs w:val="24"/>
        </w:rPr>
      </w:pPr>
      <w:r w:rsidRPr="00D343F8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D343F8">
        <w:rPr>
          <w:rFonts w:ascii="Times New Roman" w:hAnsi="Times New Roman"/>
          <w:sz w:val="24"/>
          <w:szCs w:val="24"/>
        </w:rPr>
        <w:tab/>
        <w:t xml:space="preserve">Анализируя </w:t>
      </w:r>
      <w:r w:rsidRPr="00D343F8">
        <w:rPr>
          <w:rFonts w:ascii="Times New Roman" w:hAnsi="Times New Roman"/>
          <w:b/>
          <w:sz w:val="24"/>
          <w:szCs w:val="24"/>
        </w:rPr>
        <w:t xml:space="preserve">таблицу  </w:t>
      </w:r>
      <w:r w:rsidRPr="00D343F8">
        <w:rPr>
          <w:rFonts w:ascii="Times New Roman" w:hAnsi="Times New Roman"/>
          <w:sz w:val="24"/>
          <w:szCs w:val="24"/>
        </w:rPr>
        <w:t xml:space="preserve">можно увидеть, что среди причин  общей смертности наиболее частыми причинами являются  смертность  от </w:t>
      </w:r>
      <w:proofErr w:type="spellStart"/>
      <w:proofErr w:type="gramStart"/>
      <w:r w:rsidRPr="00D343F8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proofErr w:type="gramEnd"/>
      <w:r w:rsidRPr="00D343F8">
        <w:rPr>
          <w:rFonts w:ascii="Times New Roman" w:hAnsi="Times New Roman"/>
          <w:sz w:val="24"/>
          <w:szCs w:val="24"/>
        </w:rPr>
        <w:t xml:space="preserve"> заболеваний и от </w:t>
      </w:r>
      <w:proofErr w:type="spellStart"/>
      <w:r w:rsidRPr="00D343F8">
        <w:rPr>
          <w:rFonts w:ascii="Times New Roman" w:hAnsi="Times New Roman"/>
          <w:sz w:val="24"/>
          <w:szCs w:val="24"/>
        </w:rPr>
        <w:t>онкопатологии</w:t>
      </w:r>
      <w:proofErr w:type="spellEnd"/>
      <w:r w:rsidRPr="00D343F8">
        <w:rPr>
          <w:rFonts w:ascii="Times New Roman" w:hAnsi="Times New Roman"/>
          <w:sz w:val="24"/>
          <w:szCs w:val="24"/>
        </w:rPr>
        <w:t>.     Отмечается некоторое увеличение общей смертности в 2015 году в сравнении с 2014 годом на   11,9 %. Показатель смертности в трудоспособном возрасте остаётся неизменным.</w:t>
      </w:r>
    </w:p>
    <w:p w:rsidR="00654FCD" w:rsidRPr="00D343F8" w:rsidRDefault="00654FCD" w:rsidP="002575FE">
      <w:pPr>
        <w:pStyle w:val="a9"/>
        <w:tabs>
          <w:tab w:val="left" w:pos="3084"/>
          <w:tab w:val="center" w:pos="4961"/>
        </w:tabs>
        <w:ind w:firstLine="567"/>
        <w:jc w:val="center"/>
        <w:rPr>
          <w:b/>
        </w:rPr>
      </w:pPr>
    </w:p>
    <w:p w:rsidR="00654FCD" w:rsidRPr="00D343F8" w:rsidRDefault="00654FCD" w:rsidP="002575FE">
      <w:pPr>
        <w:pStyle w:val="a9"/>
        <w:tabs>
          <w:tab w:val="left" w:pos="3084"/>
          <w:tab w:val="center" w:pos="4961"/>
        </w:tabs>
        <w:ind w:firstLine="567"/>
        <w:jc w:val="center"/>
        <w:rPr>
          <w:b/>
        </w:rPr>
      </w:pPr>
    </w:p>
    <w:p w:rsidR="00654FCD" w:rsidRDefault="00654FCD" w:rsidP="002575FE">
      <w:pPr>
        <w:pStyle w:val="a9"/>
        <w:tabs>
          <w:tab w:val="left" w:pos="3084"/>
          <w:tab w:val="center" w:pos="4961"/>
        </w:tabs>
        <w:ind w:firstLine="567"/>
        <w:jc w:val="center"/>
        <w:rPr>
          <w:b/>
        </w:rPr>
      </w:pPr>
    </w:p>
    <w:p w:rsidR="00654FCD" w:rsidRPr="00D343F8" w:rsidRDefault="00654FCD" w:rsidP="002575FE">
      <w:pPr>
        <w:pStyle w:val="a9"/>
        <w:tabs>
          <w:tab w:val="left" w:pos="3084"/>
          <w:tab w:val="center" w:pos="4961"/>
        </w:tabs>
        <w:ind w:firstLine="567"/>
        <w:jc w:val="center"/>
        <w:rPr>
          <w:b/>
        </w:rPr>
      </w:pPr>
      <w:r w:rsidRPr="00D343F8">
        <w:rPr>
          <w:b/>
        </w:rPr>
        <w:t>Детская смертность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2"/>
        <w:gridCol w:w="2111"/>
        <w:gridCol w:w="2105"/>
        <w:gridCol w:w="2101"/>
      </w:tblGrid>
      <w:tr w:rsidR="00654FCD" w:rsidRPr="00D343F8" w:rsidTr="003E0A49">
        <w:trPr>
          <w:trHeight w:val="802"/>
          <w:jc w:val="center"/>
        </w:trPr>
        <w:tc>
          <w:tcPr>
            <w:tcW w:w="1699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Возрастные категории</w:t>
            </w:r>
          </w:p>
        </w:tc>
        <w:tc>
          <w:tcPr>
            <w:tcW w:w="1103" w:type="pct"/>
          </w:tcPr>
          <w:p w:rsidR="00654FCD" w:rsidRPr="00D343F8" w:rsidRDefault="00654FCD" w:rsidP="0003447D">
            <w:pPr>
              <w:pStyle w:val="a9"/>
              <w:jc w:val="center"/>
            </w:pPr>
            <w:r w:rsidRPr="00D343F8">
              <w:t>2013 год</w:t>
            </w:r>
          </w:p>
          <w:p w:rsidR="00654FCD" w:rsidRPr="00D343F8" w:rsidRDefault="00654FCD" w:rsidP="0003447D">
            <w:pPr>
              <w:pStyle w:val="a3"/>
              <w:jc w:val="center"/>
            </w:pPr>
            <w:r w:rsidRPr="00D343F8">
              <w:rPr>
                <w:sz w:val="24"/>
                <w:szCs w:val="24"/>
              </w:rPr>
              <w:t xml:space="preserve">в </w:t>
            </w:r>
            <w:proofErr w:type="spellStart"/>
            <w:r w:rsidRPr="00D343F8">
              <w:rPr>
                <w:sz w:val="24"/>
                <w:szCs w:val="24"/>
              </w:rPr>
              <w:t>абс</w:t>
            </w:r>
            <w:proofErr w:type="spellEnd"/>
            <w:r w:rsidRPr="00D343F8">
              <w:rPr>
                <w:sz w:val="24"/>
                <w:szCs w:val="24"/>
              </w:rPr>
              <w:t>. цифрах</w:t>
            </w:r>
          </w:p>
        </w:tc>
        <w:tc>
          <w:tcPr>
            <w:tcW w:w="1100" w:type="pct"/>
          </w:tcPr>
          <w:p w:rsidR="00654FCD" w:rsidRPr="00D343F8" w:rsidRDefault="00654FCD" w:rsidP="0003447D">
            <w:pPr>
              <w:pStyle w:val="a9"/>
              <w:jc w:val="center"/>
            </w:pPr>
            <w:r w:rsidRPr="00D343F8">
              <w:t>2014 года</w:t>
            </w:r>
          </w:p>
          <w:p w:rsidR="00654FCD" w:rsidRPr="00D343F8" w:rsidRDefault="00654FCD" w:rsidP="0003447D">
            <w:pPr>
              <w:pStyle w:val="a3"/>
              <w:jc w:val="center"/>
            </w:pPr>
            <w:r w:rsidRPr="00D343F8">
              <w:rPr>
                <w:sz w:val="24"/>
                <w:szCs w:val="24"/>
              </w:rPr>
              <w:t xml:space="preserve">в </w:t>
            </w:r>
            <w:proofErr w:type="spellStart"/>
            <w:r w:rsidRPr="00D343F8">
              <w:rPr>
                <w:sz w:val="24"/>
                <w:szCs w:val="24"/>
              </w:rPr>
              <w:t>абс</w:t>
            </w:r>
            <w:proofErr w:type="spellEnd"/>
            <w:r w:rsidRPr="00D343F8">
              <w:rPr>
                <w:sz w:val="24"/>
                <w:szCs w:val="24"/>
              </w:rPr>
              <w:t>. цифрах</w:t>
            </w:r>
          </w:p>
        </w:tc>
        <w:tc>
          <w:tcPr>
            <w:tcW w:w="1098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 xml:space="preserve">2015 год в </w:t>
            </w:r>
            <w:proofErr w:type="spellStart"/>
            <w:r w:rsidRPr="00D343F8">
              <w:rPr>
                <w:sz w:val="24"/>
                <w:szCs w:val="24"/>
              </w:rPr>
              <w:t>абс</w:t>
            </w:r>
            <w:proofErr w:type="spellEnd"/>
            <w:r w:rsidRPr="00D343F8">
              <w:rPr>
                <w:sz w:val="24"/>
                <w:szCs w:val="24"/>
              </w:rPr>
              <w:t>. цифрах</w:t>
            </w:r>
          </w:p>
        </w:tc>
      </w:tr>
      <w:tr w:rsidR="00654FCD" w:rsidRPr="00D343F8" w:rsidTr="001D4262">
        <w:trPr>
          <w:trHeight w:val="281"/>
          <w:jc w:val="center"/>
        </w:trPr>
        <w:tc>
          <w:tcPr>
            <w:tcW w:w="1699" w:type="pct"/>
          </w:tcPr>
          <w:p w:rsidR="00654FCD" w:rsidRPr="00D343F8" w:rsidRDefault="00654FCD" w:rsidP="003641D3">
            <w:pPr>
              <w:pStyle w:val="a3"/>
              <w:ind w:firstLine="708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С 0 до 15 лет</w:t>
            </w:r>
          </w:p>
        </w:tc>
        <w:tc>
          <w:tcPr>
            <w:tcW w:w="1103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4</w:t>
            </w:r>
          </w:p>
        </w:tc>
        <w:tc>
          <w:tcPr>
            <w:tcW w:w="1100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8</w:t>
            </w:r>
          </w:p>
        </w:tc>
        <w:tc>
          <w:tcPr>
            <w:tcW w:w="1098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</w:t>
            </w:r>
          </w:p>
        </w:tc>
      </w:tr>
      <w:tr w:rsidR="00654FCD" w:rsidRPr="00D343F8" w:rsidTr="001D4262">
        <w:trPr>
          <w:trHeight w:val="281"/>
          <w:jc w:val="center"/>
        </w:trPr>
        <w:tc>
          <w:tcPr>
            <w:tcW w:w="1699" w:type="pct"/>
          </w:tcPr>
          <w:p w:rsidR="00654FCD" w:rsidRPr="00D343F8" w:rsidRDefault="00654FCD" w:rsidP="00CA0F65">
            <w:pPr>
              <w:pStyle w:val="a3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Из них с 0 до 1 года</w:t>
            </w:r>
          </w:p>
        </w:tc>
        <w:tc>
          <w:tcPr>
            <w:tcW w:w="1103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3</w:t>
            </w:r>
          </w:p>
        </w:tc>
        <w:tc>
          <w:tcPr>
            <w:tcW w:w="1100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6</w:t>
            </w:r>
          </w:p>
        </w:tc>
        <w:tc>
          <w:tcPr>
            <w:tcW w:w="1098" w:type="pct"/>
          </w:tcPr>
          <w:p w:rsidR="00654FCD" w:rsidRPr="00D343F8" w:rsidRDefault="00654FCD" w:rsidP="00CA0F65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</w:t>
            </w:r>
          </w:p>
        </w:tc>
      </w:tr>
      <w:tr w:rsidR="00654FCD" w:rsidRPr="00D343F8" w:rsidTr="001D4262">
        <w:trPr>
          <w:trHeight w:val="281"/>
          <w:jc w:val="center"/>
        </w:trPr>
        <w:tc>
          <w:tcPr>
            <w:tcW w:w="1699" w:type="pct"/>
          </w:tcPr>
          <w:p w:rsidR="00654FCD" w:rsidRPr="00D343F8" w:rsidRDefault="00654FCD" w:rsidP="003641D3">
            <w:pPr>
              <w:pStyle w:val="a3"/>
              <w:ind w:firstLine="708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С 15 до 18 лет</w:t>
            </w:r>
          </w:p>
        </w:tc>
        <w:tc>
          <w:tcPr>
            <w:tcW w:w="1103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-</w:t>
            </w:r>
          </w:p>
        </w:tc>
        <w:tc>
          <w:tcPr>
            <w:tcW w:w="1100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-</w:t>
            </w:r>
          </w:p>
        </w:tc>
        <w:tc>
          <w:tcPr>
            <w:tcW w:w="1098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4FCD" w:rsidRPr="00D343F8" w:rsidTr="001D4262">
        <w:trPr>
          <w:trHeight w:val="281"/>
          <w:jc w:val="center"/>
        </w:trPr>
        <w:tc>
          <w:tcPr>
            <w:tcW w:w="1699" w:type="pct"/>
          </w:tcPr>
          <w:p w:rsidR="00654FCD" w:rsidRPr="00D343F8" w:rsidRDefault="00654FCD" w:rsidP="009F3508">
            <w:pPr>
              <w:pStyle w:val="a3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Умерло в роддоме</w:t>
            </w:r>
          </w:p>
        </w:tc>
        <w:tc>
          <w:tcPr>
            <w:tcW w:w="1103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5</w:t>
            </w:r>
          </w:p>
        </w:tc>
        <w:tc>
          <w:tcPr>
            <w:tcW w:w="1098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</w:t>
            </w:r>
          </w:p>
        </w:tc>
      </w:tr>
      <w:tr w:rsidR="00654FCD" w:rsidRPr="00D343F8" w:rsidTr="001D4262">
        <w:trPr>
          <w:trHeight w:val="281"/>
          <w:jc w:val="center"/>
        </w:trPr>
        <w:tc>
          <w:tcPr>
            <w:tcW w:w="1699" w:type="pct"/>
          </w:tcPr>
          <w:p w:rsidR="00654FCD" w:rsidRPr="00D343F8" w:rsidRDefault="00654FCD" w:rsidP="001C2036">
            <w:pPr>
              <w:pStyle w:val="a3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 xml:space="preserve">В т. ч. умерло детей в ОПН, роддоме, </w:t>
            </w:r>
            <w:proofErr w:type="gramStart"/>
            <w:r w:rsidRPr="00D343F8">
              <w:rPr>
                <w:sz w:val="24"/>
                <w:szCs w:val="24"/>
              </w:rPr>
              <w:t>больницах</w:t>
            </w:r>
            <w:proofErr w:type="gramEnd"/>
            <w:r w:rsidRPr="00D343F8">
              <w:rPr>
                <w:sz w:val="24"/>
                <w:szCs w:val="24"/>
              </w:rPr>
              <w:t xml:space="preserve"> не поступивших под наблюдение поликлиники</w:t>
            </w:r>
          </w:p>
        </w:tc>
        <w:tc>
          <w:tcPr>
            <w:tcW w:w="1103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6</w:t>
            </w:r>
          </w:p>
        </w:tc>
        <w:tc>
          <w:tcPr>
            <w:tcW w:w="1098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</w:t>
            </w:r>
          </w:p>
        </w:tc>
      </w:tr>
      <w:tr w:rsidR="00654FCD" w:rsidRPr="00D343F8" w:rsidTr="00E11F98">
        <w:trPr>
          <w:trHeight w:val="281"/>
          <w:jc w:val="center"/>
        </w:trPr>
        <w:tc>
          <w:tcPr>
            <w:tcW w:w="1699" w:type="pct"/>
          </w:tcPr>
          <w:p w:rsidR="00654FCD" w:rsidRPr="00D343F8" w:rsidRDefault="00654FCD" w:rsidP="0061649D">
            <w:pPr>
              <w:pStyle w:val="a3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 xml:space="preserve">Умерли в стационаре, </w:t>
            </w:r>
            <w:proofErr w:type="gramStart"/>
            <w:r w:rsidRPr="00D343F8">
              <w:rPr>
                <w:sz w:val="24"/>
                <w:szCs w:val="24"/>
              </w:rPr>
              <w:t>состоявших</w:t>
            </w:r>
            <w:proofErr w:type="gramEnd"/>
            <w:r w:rsidRPr="00D343F8">
              <w:rPr>
                <w:sz w:val="24"/>
                <w:szCs w:val="24"/>
              </w:rPr>
              <w:t xml:space="preserve"> под наблюдением  поликлиники</w:t>
            </w:r>
          </w:p>
        </w:tc>
        <w:tc>
          <w:tcPr>
            <w:tcW w:w="1103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</w:t>
            </w:r>
          </w:p>
        </w:tc>
        <w:tc>
          <w:tcPr>
            <w:tcW w:w="1100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</w:t>
            </w:r>
          </w:p>
        </w:tc>
      </w:tr>
      <w:tr w:rsidR="00654FCD" w:rsidRPr="00D343F8" w:rsidTr="00E11F98">
        <w:trPr>
          <w:trHeight w:val="281"/>
          <w:jc w:val="center"/>
        </w:trPr>
        <w:tc>
          <w:tcPr>
            <w:tcW w:w="1699" w:type="pct"/>
          </w:tcPr>
          <w:p w:rsidR="00654FCD" w:rsidRPr="00D343F8" w:rsidRDefault="00654FCD" w:rsidP="003641D3">
            <w:pPr>
              <w:pStyle w:val="a3"/>
              <w:tabs>
                <w:tab w:val="left" w:pos="744"/>
              </w:tabs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Умерло детей на дому</w:t>
            </w:r>
          </w:p>
        </w:tc>
        <w:tc>
          <w:tcPr>
            <w:tcW w:w="1103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4FCD" w:rsidRPr="00D343F8" w:rsidTr="00E11F98">
        <w:trPr>
          <w:trHeight w:val="281"/>
          <w:jc w:val="center"/>
        </w:trPr>
        <w:tc>
          <w:tcPr>
            <w:tcW w:w="1699" w:type="pct"/>
          </w:tcPr>
          <w:p w:rsidR="00654FCD" w:rsidRPr="00D343F8" w:rsidRDefault="00654FCD" w:rsidP="003641D3">
            <w:pPr>
              <w:pStyle w:val="a3"/>
              <w:tabs>
                <w:tab w:val="left" w:pos="744"/>
              </w:tabs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В т.ч. до года</w:t>
            </w:r>
          </w:p>
        </w:tc>
        <w:tc>
          <w:tcPr>
            <w:tcW w:w="1103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-</w:t>
            </w:r>
          </w:p>
        </w:tc>
        <w:tc>
          <w:tcPr>
            <w:tcW w:w="1098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4FCD" w:rsidRPr="00D343F8" w:rsidTr="00E11F98">
        <w:trPr>
          <w:trHeight w:val="281"/>
          <w:jc w:val="center"/>
        </w:trPr>
        <w:tc>
          <w:tcPr>
            <w:tcW w:w="1699" w:type="pct"/>
          </w:tcPr>
          <w:p w:rsidR="00654FCD" w:rsidRPr="00D343F8" w:rsidRDefault="00654FCD" w:rsidP="003641D3">
            <w:pPr>
              <w:pStyle w:val="a3"/>
              <w:tabs>
                <w:tab w:val="left" w:pos="744"/>
              </w:tabs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До суток</w:t>
            </w:r>
          </w:p>
        </w:tc>
        <w:tc>
          <w:tcPr>
            <w:tcW w:w="1103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-</w:t>
            </w:r>
          </w:p>
        </w:tc>
        <w:tc>
          <w:tcPr>
            <w:tcW w:w="1100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-</w:t>
            </w:r>
          </w:p>
        </w:tc>
        <w:tc>
          <w:tcPr>
            <w:tcW w:w="1098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4FCD" w:rsidRPr="00D343F8" w:rsidTr="00E11F98">
        <w:trPr>
          <w:trHeight w:val="281"/>
          <w:jc w:val="center"/>
        </w:trPr>
        <w:tc>
          <w:tcPr>
            <w:tcW w:w="1699" w:type="pct"/>
          </w:tcPr>
          <w:p w:rsidR="00654FCD" w:rsidRPr="00D343F8" w:rsidRDefault="00654FCD" w:rsidP="003641D3">
            <w:pPr>
              <w:pStyle w:val="a3"/>
              <w:tabs>
                <w:tab w:val="left" w:pos="744"/>
              </w:tabs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До месяца</w:t>
            </w:r>
          </w:p>
        </w:tc>
        <w:tc>
          <w:tcPr>
            <w:tcW w:w="1103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-</w:t>
            </w:r>
          </w:p>
        </w:tc>
        <w:tc>
          <w:tcPr>
            <w:tcW w:w="1100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-</w:t>
            </w:r>
          </w:p>
        </w:tc>
        <w:tc>
          <w:tcPr>
            <w:tcW w:w="1098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4FCD" w:rsidRPr="00D343F8" w:rsidTr="00E11F98">
        <w:trPr>
          <w:trHeight w:val="281"/>
          <w:jc w:val="center"/>
        </w:trPr>
        <w:tc>
          <w:tcPr>
            <w:tcW w:w="1699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 xml:space="preserve"> Всего умерло</w:t>
            </w:r>
          </w:p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4</w:t>
            </w:r>
          </w:p>
        </w:tc>
        <w:tc>
          <w:tcPr>
            <w:tcW w:w="1100" w:type="pct"/>
          </w:tcPr>
          <w:p w:rsidR="00654FCD" w:rsidRPr="00D343F8" w:rsidRDefault="00654FCD" w:rsidP="0003447D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8</w:t>
            </w:r>
          </w:p>
        </w:tc>
        <w:tc>
          <w:tcPr>
            <w:tcW w:w="1098" w:type="pct"/>
          </w:tcPr>
          <w:p w:rsidR="00654FCD" w:rsidRPr="00D343F8" w:rsidRDefault="00654FCD" w:rsidP="003641D3">
            <w:pPr>
              <w:pStyle w:val="a3"/>
              <w:jc w:val="center"/>
              <w:rPr>
                <w:sz w:val="24"/>
                <w:szCs w:val="24"/>
              </w:rPr>
            </w:pPr>
            <w:r w:rsidRPr="00D343F8">
              <w:rPr>
                <w:sz w:val="24"/>
                <w:szCs w:val="24"/>
              </w:rPr>
              <w:t>2</w:t>
            </w:r>
          </w:p>
        </w:tc>
      </w:tr>
    </w:tbl>
    <w:p w:rsidR="00654FCD" w:rsidRPr="009E092D" w:rsidRDefault="00654FCD" w:rsidP="009E092D">
      <w:pPr>
        <w:pStyle w:val="a3"/>
        <w:ind w:left="0" w:firstLine="567"/>
        <w:jc w:val="both"/>
        <w:rPr>
          <w:sz w:val="24"/>
          <w:szCs w:val="24"/>
        </w:rPr>
      </w:pPr>
      <w:r w:rsidRPr="009E092D">
        <w:rPr>
          <w:sz w:val="24"/>
          <w:szCs w:val="24"/>
        </w:rPr>
        <w:t xml:space="preserve">При анализе </w:t>
      </w:r>
      <w:r w:rsidRPr="009E092D">
        <w:rPr>
          <w:b/>
          <w:sz w:val="24"/>
          <w:szCs w:val="24"/>
        </w:rPr>
        <w:t>таблицы</w:t>
      </w:r>
      <w:r w:rsidRPr="009E092D">
        <w:rPr>
          <w:sz w:val="24"/>
          <w:szCs w:val="24"/>
        </w:rPr>
        <w:t xml:space="preserve"> необходимо отметить, что в 2015 году детская смертность снизилась с 8 детей в 2014 году до 2 детей в 2015 году, что в процентном соотношении составляет 25%. Большинство смертельных исходов наступило у детей в возрасте до 1 года. Из них не поступали под наблюдение поликлиники в 2013 году 1 ребёнок, в 2014 году 6  детей, в 2015 году – 1 ребенок. Среди причин смерти в 2013 году: ВУИ -1, ВПС -1, травматический шок -1, токсическое действие окиси углерода 1. В 2014 году: инфекционные заболевания – 5, врождённые аномалии - 1, </w:t>
      </w:r>
      <w:proofErr w:type="spellStart"/>
      <w:r w:rsidRPr="009E092D">
        <w:rPr>
          <w:sz w:val="24"/>
          <w:szCs w:val="24"/>
        </w:rPr>
        <w:t>онкопатология</w:t>
      </w:r>
      <w:proofErr w:type="spellEnd"/>
      <w:r w:rsidRPr="009E092D">
        <w:rPr>
          <w:sz w:val="24"/>
          <w:szCs w:val="24"/>
        </w:rPr>
        <w:t xml:space="preserve"> - 1, черепно-мозговая травма - 1. В 2015 году: инфекционные заболевания – 1, врожденный порок сердца – 1. Младенческая смертность на 1000 </w:t>
      </w:r>
      <w:proofErr w:type="gramStart"/>
      <w:r w:rsidRPr="009E092D">
        <w:rPr>
          <w:sz w:val="24"/>
          <w:szCs w:val="24"/>
        </w:rPr>
        <w:t>родившихся</w:t>
      </w:r>
      <w:proofErr w:type="gramEnd"/>
      <w:r w:rsidRPr="009E092D">
        <w:rPr>
          <w:sz w:val="24"/>
          <w:szCs w:val="24"/>
        </w:rPr>
        <w:t xml:space="preserve"> в 2015 году составила 3,2.</w:t>
      </w:r>
    </w:p>
    <w:p w:rsidR="00654FCD" w:rsidRPr="00235530" w:rsidRDefault="00654FCD" w:rsidP="00235530">
      <w:pPr>
        <w:pStyle w:val="a3"/>
        <w:ind w:left="0" w:firstLine="567"/>
        <w:jc w:val="both"/>
        <w:rPr>
          <w:color w:val="7030A0"/>
          <w:sz w:val="24"/>
          <w:szCs w:val="24"/>
        </w:rPr>
      </w:pPr>
    </w:p>
    <w:p w:rsidR="00654FCD" w:rsidRDefault="00654FCD" w:rsidP="008D1641">
      <w:pPr>
        <w:pStyle w:val="a3"/>
        <w:ind w:firstLine="567"/>
        <w:jc w:val="both"/>
        <w:rPr>
          <w:sz w:val="24"/>
          <w:szCs w:val="24"/>
        </w:rPr>
      </w:pPr>
    </w:p>
    <w:p w:rsidR="00654FCD" w:rsidRDefault="00654FCD" w:rsidP="00A05596">
      <w:pPr>
        <w:pStyle w:val="a3"/>
        <w:ind w:left="0"/>
        <w:jc w:val="center"/>
        <w:rPr>
          <w:b/>
          <w:sz w:val="24"/>
          <w:szCs w:val="24"/>
          <w:highlight w:val="green"/>
        </w:rPr>
      </w:pPr>
    </w:p>
    <w:p w:rsidR="00654FCD" w:rsidRPr="008C3F16" w:rsidRDefault="00654FCD" w:rsidP="0080555D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8C3F16">
        <w:rPr>
          <w:b/>
          <w:sz w:val="24"/>
          <w:szCs w:val="24"/>
        </w:rPr>
        <w:lastRenderedPageBreak/>
        <w:t xml:space="preserve">Показатели работы </w:t>
      </w:r>
      <w:proofErr w:type="spellStart"/>
      <w:r w:rsidRPr="008C3F16">
        <w:rPr>
          <w:b/>
          <w:sz w:val="24"/>
          <w:szCs w:val="24"/>
        </w:rPr>
        <w:t>параклинических</w:t>
      </w:r>
      <w:proofErr w:type="spellEnd"/>
      <w:r w:rsidRPr="008C3F16">
        <w:rPr>
          <w:b/>
          <w:sz w:val="24"/>
          <w:szCs w:val="24"/>
        </w:rPr>
        <w:t xml:space="preserve"> служб</w:t>
      </w:r>
    </w:p>
    <w:p w:rsidR="00654FCD" w:rsidRPr="008C3F16" w:rsidRDefault="00654FCD" w:rsidP="0080555D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8C3F16">
        <w:rPr>
          <w:b/>
          <w:sz w:val="24"/>
          <w:szCs w:val="24"/>
        </w:rPr>
        <w:t>Выполнение плановой нагрузки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978"/>
        <w:gridCol w:w="1407"/>
        <w:gridCol w:w="955"/>
        <w:gridCol w:w="1407"/>
        <w:gridCol w:w="1036"/>
        <w:gridCol w:w="1407"/>
      </w:tblGrid>
      <w:tr w:rsidR="00654FCD" w:rsidRPr="008C3F16" w:rsidTr="00BD2EF1">
        <w:trPr>
          <w:trHeight w:val="396"/>
        </w:trPr>
        <w:tc>
          <w:tcPr>
            <w:tcW w:w="1244" w:type="pct"/>
            <w:vMerge w:val="restart"/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подразделения</w:t>
            </w:r>
          </w:p>
        </w:tc>
        <w:tc>
          <w:tcPr>
            <w:tcW w:w="1246" w:type="pct"/>
            <w:gridSpan w:val="2"/>
            <w:tcBorders>
              <w:bottom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1234" w:type="pct"/>
            <w:gridSpan w:val="2"/>
            <w:tcBorders>
              <w:bottom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276" w:type="pct"/>
            <w:gridSpan w:val="2"/>
            <w:tcBorders>
              <w:bottom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2015 год</w:t>
            </w:r>
          </w:p>
        </w:tc>
      </w:tr>
      <w:tr w:rsidR="00654FCD" w:rsidRPr="008C3F16" w:rsidTr="00BD2EF1">
        <w:trPr>
          <w:trHeight w:val="396"/>
        </w:trPr>
        <w:tc>
          <w:tcPr>
            <w:tcW w:w="1244" w:type="pct"/>
            <w:vMerge/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 xml:space="preserve">План </w:t>
            </w:r>
            <w:proofErr w:type="gramStart"/>
            <w:r w:rsidRPr="008C3F16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8C3F16">
              <w:rPr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499" w:type="pct"/>
            <w:tcBorders>
              <w:top w:val="single" w:sz="4" w:space="0" w:color="auto"/>
              <w:righ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 xml:space="preserve">План </w:t>
            </w:r>
            <w:proofErr w:type="gramStart"/>
            <w:r w:rsidRPr="008C3F16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8C3F16">
              <w:rPr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 xml:space="preserve">План </w:t>
            </w:r>
            <w:proofErr w:type="gramStart"/>
            <w:r w:rsidRPr="008C3F16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8C3F16">
              <w:rPr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фактически</w:t>
            </w:r>
          </w:p>
        </w:tc>
      </w:tr>
      <w:tr w:rsidR="00654FCD" w:rsidRPr="008C3F16" w:rsidTr="00BD2EF1">
        <w:tc>
          <w:tcPr>
            <w:tcW w:w="1244" w:type="pct"/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Клинико-диагностическая лаборатория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F16">
              <w:rPr>
                <w:rFonts w:ascii="Times New Roman" w:hAnsi="Times New Roman"/>
                <w:sz w:val="24"/>
                <w:szCs w:val="24"/>
                <w:lang w:eastAsia="en-US"/>
              </w:rPr>
              <w:t>336910</w:t>
            </w:r>
          </w:p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F16">
              <w:rPr>
                <w:rFonts w:ascii="Times New Roman" w:hAnsi="Times New Roman"/>
                <w:sz w:val="24"/>
                <w:szCs w:val="24"/>
                <w:lang w:eastAsia="en-US"/>
              </w:rPr>
              <w:t>398826</w:t>
            </w:r>
          </w:p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F16">
              <w:rPr>
                <w:rFonts w:ascii="Times New Roman" w:hAnsi="Times New Roman"/>
                <w:sz w:val="24"/>
                <w:szCs w:val="24"/>
                <w:lang w:eastAsia="en-US"/>
              </w:rPr>
              <w:t>118,4%</w:t>
            </w:r>
          </w:p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F16">
              <w:rPr>
                <w:rFonts w:ascii="Times New Roman" w:hAnsi="Times New Roman"/>
                <w:sz w:val="24"/>
                <w:szCs w:val="24"/>
                <w:lang w:eastAsia="en-US"/>
              </w:rPr>
              <w:t>375637</w:t>
            </w:r>
          </w:p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F16">
              <w:rPr>
                <w:rFonts w:ascii="Times New Roman" w:hAnsi="Times New Roman"/>
                <w:sz w:val="24"/>
                <w:szCs w:val="24"/>
                <w:lang w:eastAsia="en-US"/>
              </w:rPr>
              <w:t>411673</w:t>
            </w:r>
          </w:p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F16">
              <w:rPr>
                <w:rFonts w:ascii="Times New Roman" w:hAnsi="Times New Roman"/>
                <w:sz w:val="24"/>
                <w:szCs w:val="24"/>
                <w:lang w:eastAsia="en-US"/>
              </w:rPr>
              <w:t>109,6%</w:t>
            </w:r>
          </w:p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F16">
              <w:rPr>
                <w:rFonts w:ascii="Times New Roman" w:hAnsi="Times New Roman"/>
                <w:sz w:val="24"/>
                <w:szCs w:val="24"/>
                <w:lang w:eastAsia="en-US"/>
              </w:rPr>
              <w:t>496692</w:t>
            </w:r>
          </w:p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F16">
              <w:rPr>
                <w:rFonts w:ascii="Times New Roman" w:hAnsi="Times New Roman"/>
                <w:sz w:val="24"/>
                <w:szCs w:val="24"/>
                <w:lang w:eastAsia="en-US"/>
              </w:rPr>
              <w:t>925793</w:t>
            </w:r>
          </w:p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F16">
              <w:rPr>
                <w:rFonts w:ascii="Times New Roman" w:hAnsi="Times New Roman"/>
                <w:sz w:val="24"/>
                <w:szCs w:val="24"/>
                <w:lang w:eastAsia="en-US"/>
              </w:rPr>
              <w:t>186,4%</w:t>
            </w:r>
          </w:p>
        </w:tc>
      </w:tr>
      <w:tr w:rsidR="00654FCD" w:rsidRPr="008C3F16" w:rsidTr="00BD2EF1">
        <w:tc>
          <w:tcPr>
            <w:tcW w:w="1244" w:type="pct"/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Кабинет функциональной диагностики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158627</w:t>
            </w:r>
          </w:p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F16">
              <w:rPr>
                <w:rFonts w:ascii="Times New Roman" w:hAnsi="Times New Roman"/>
                <w:sz w:val="24"/>
                <w:szCs w:val="24"/>
                <w:lang w:eastAsia="en-US"/>
              </w:rPr>
              <w:t>161083</w:t>
            </w:r>
          </w:p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F16">
              <w:rPr>
                <w:rFonts w:ascii="Times New Roman" w:hAnsi="Times New Roman"/>
                <w:sz w:val="24"/>
                <w:szCs w:val="24"/>
                <w:lang w:eastAsia="en-US"/>
              </w:rPr>
              <w:t>101,6%</w:t>
            </w:r>
          </w:p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F16">
              <w:rPr>
                <w:rFonts w:ascii="Times New Roman" w:hAnsi="Times New Roman"/>
                <w:sz w:val="24"/>
                <w:szCs w:val="24"/>
                <w:lang w:eastAsia="en-US"/>
              </w:rPr>
              <w:t>171129</w:t>
            </w:r>
          </w:p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F16">
              <w:rPr>
                <w:rFonts w:ascii="Times New Roman" w:hAnsi="Times New Roman"/>
                <w:sz w:val="24"/>
                <w:szCs w:val="24"/>
                <w:lang w:eastAsia="en-US"/>
              </w:rPr>
              <w:t>189200</w:t>
            </w:r>
          </w:p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F16">
              <w:rPr>
                <w:rFonts w:ascii="Times New Roman" w:hAnsi="Times New Roman"/>
                <w:sz w:val="24"/>
                <w:szCs w:val="24"/>
                <w:lang w:eastAsia="en-US"/>
              </w:rPr>
              <w:t>110,6%</w:t>
            </w:r>
          </w:p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F16">
              <w:rPr>
                <w:rFonts w:ascii="Times New Roman" w:hAnsi="Times New Roman"/>
                <w:sz w:val="24"/>
                <w:szCs w:val="24"/>
                <w:lang w:eastAsia="en-US"/>
              </w:rPr>
              <w:t>209483</w:t>
            </w:r>
          </w:p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F16">
              <w:rPr>
                <w:rFonts w:ascii="Times New Roman" w:hAnsi="Times New Roman"/>
                <w:sz w:val="24"/>
                <w:szCs w:val="24"/>
                <w:lang w:eastAsia="en-US"/>
              </w:rPr>
              <w:t>296926</w:t>
            </w:r>
          </w:p>
          <w:p w:rsidR="00654FCD" w:rsidRPr="008C3F16" w:rsidRDefault="00654FCD" w:rsidP="0080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F16">
              <w:rPr>
                <w:rFonts w:ascii="Times New Roman" w:hAnsi="Times New Roman"/>
                <w:sz w:val="24"/>
                <w:szCs w:val="24"/>
                <w:lang w:eastAsia="en-US"/>
              </w:rPr>
              <w:t>141,7%</w:t>
            </w:r>
          </w:p>
        </w:tc>
      </w:tr>
      <w:tr w:rsidR="00654FCD" w:rsidRPr="008C3F16" w:rsidTr="00BD2EF1">
        <w:tc>
          <w:tcPr>
            <w:tcW w:w="1244" w:type="pct"/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Кабинет ультразвуковой диагностики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163801</w:t>
            </w:r>
          </w:p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168127</w:t>
            </w:r>
          </w:p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102,6%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169171</w:t>
            </w:r>
          </w:p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191201</w:t>
            </w:r>
          </w:p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113%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169171</w:t>
            </w:r>
          </w:p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304524</w:t>
            </w:r>
          </w:p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180%</w:t>
            </w:r>
          </w:p>
        </w:tc>
      </w:tr>
      <w:tr w:rsidR="00654FCD" w:rsidRPr="008C3F16" w:rsidTr="00BD2EF1">
        <w:tc>
          <w:tcPr>
            <w:tcW w:w="1244" w:type="pct"/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Рентгенологический кабинет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138014</w:t>
            </w:r>
          </w:p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140200</w:t>
            </w:r>
          </w:p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101,6%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138014</w:t>
            </w:r>
          </w:p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147102</w:t>
            </w:r>
          </w:p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106,6%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65700</w:t>
            </w:r>
          </w:p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115305</w:t>
            </w:r>
          </w:p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175,5%</w:t>
            </w:r>
          </w:p>
        </w:tc>
      </w:tr>
      <w:tr w:rsidR="00654FCD" w:rsidRPr="008C3F16" w:rsidTr="00BD2EF1">
        <w:tc>
          <w:tcPr>
            <w:tcW w:w="1244" w:type="pct"/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Флюорографический кабинет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68550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68990</w:t>
            </w:r>
          </w:p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100,6%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68550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69706</w:t>
            </w:r>
          </w:p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101,7%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65700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108563</w:t>
            </w:r>
          </w:p>
          <w:p w:rsidR="00654FCD" w:rsidRPr="008C3F16" w:rsidRDefault="00654FCD" w:rsidP="0080555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C3F16">
              <w:rPr>
                <w:sz w:val="24"/>
                <w:szCs w:val="24"/>
                <w:lang w:eastAsia="en-US"/>
              </w:rPr>
              <w:t>165,2%</w:t>
            </w:r>
          </w:p>
        </w:tc>
      </w:tr>
    </w:tbl>
    <w:p w:rsidR="00654FCD" w:rsidRPr="008C3F16" w:rsidRDefault="00654FCD" w:rsidP="00EC25AD">
      <w:pPr>
        <w:pStyle w:val="a3"/>
        <w:ind w:left="0"/>
        <w:jc w:val="both"/>
        <w:rPr>
          <w:sz w:val="28"/>
          <w:szCs w:val="28"/>
        </w:rPr>
      </w:pPr>
    </w:p>
    <w:p w:rsidR="00654FCD" w:rsidRPr="008C3F16" w:rsidRDefault="00654FCD" w:rsidP="00EC25AD">
      <w:pPr>
        <w:pStyle w:val="a3"/>
        <w:ind w:left="0"/>
        <w:jc w:val="both"/>
        <w:rPr>
          <w:sz w:val="24"/>
          <w:szCs w:val="24"/>
        </w:rPr>
      </w:pPr>
      <w:r w:rsidRPr="008C3F16">
        <w:rPr>
          <w:sz w:val="24"/>
          <w:szCs w:val="24"/>
        </w:rPr>
        <w:t xml:space="preserve">   Анализируя </w:t>
      </w:r>
      <w:r w:rsidRPr="008C3F16">
        <w:rPr>
          <w:b/>
          <w:sz w:val="24"/>
          <w:szCs w:val="24"/>
        </w:rPr>
        <w:t>таблицу</w:t>
      </w:r>
      <w:r w:rsidRPr="008C3F16">
        <w:rPr>
          <w:sz w:val="24"/>
          <w:szCs w:val="24"/>
        </w:rPr>
        <w:t xml:space="preserve">, можно заметить тенденцию к увеличению количества  исследований. Увеличение числа исследований говорит о </w:t>
      </w:r>
      <w:proofErr w:type="spellStart"/>
      <w:r w:rsidRPr="008C3F16">
        <w:rPr>
          <w:sz w:val="24"/>
          <w:szCs w:val="24"/>
        </w:rPr>
        <w:t>востребованности</w:t>
      </w:r>
      <w:proofErr w:type="spellEnd"/>
      <w:r w:rsidRPr="008C3F16">
        <w:rPr>
          <w:sz w:val="24"/>
          <w:szCs w:val="24"/>
        </w:rPr>
        <w:t xml:space="preserve"> этих видов медицинских услуг. Проведение диспансеризации определённых гру</w:t>
      </w:r>
      <w:proofErr w:type="gramStart"/>
      <w:r w:rsidRPr="008C3F16">
        <w:rPr>
          <w:sz w:val="24"/>
          <w:szCs w:val="24"/>
        </w:rPr>
        <w:t>пп  взр</w:t>
      </w:r>
      <w:proofErr w:type="gramEnd"/>
      <w:r w:rsidRPr="008C3F16">
        <w:rPr>
          <w:sz w:val="24"/>
          <w:szCs w:val="24"/>
        </w:rPr>
        <w:t>ослого населения, профилактических и периодических осмотров детского населения требует выполнения значительного количества дополнительных исследований.</w:t>
      </w:r>
    </w:p>
    <w:p w:rsidR="00654FCD" w:rsidRPr="0094467C" w:rsidRDefault="00654FCD" w:rsidP="00EC25AD">
      <w:pPr>
        <w:pStyle w:val="a3"/>
        <w:ind w:left="0"/>
        <w:jc w:val="both"/>
        <w:rPr>
          <w:sz w:val="24"/>
          <w:szCs w:val="24"/>
        </w:rPr>
      </w:pPr>
    </w:p>
    <w:p w:rsidR="00654FCD" w:rsidRPr="0094467C" w:rsidRDefault="00654FCD" w:rsidP="00443FFF">
      <w:pPr>
        <w:pStyle w:val="a3"/>
        <w:ind w:left="0"/>
        <w:jc w:val="center"/>
        <w:rPr>
          <w:b/>
          <w:sz w:val="24"/>
          <w:szCs w:val="24"/>
        </w:rPr>
      </w:pPr>
      <w:r w:rsidRPr="0094467C">
        <w:rPr>
          <w:b/>
          <w:sz w:val="24"/>
          <w:szCs w:val="24"/>
        </w:rPr>
        <w:t>Количество выполненных исследований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3"/>
        <w:gridCol w:w="2418"/>
        <w:gridCol w:w="2532"/>
        <w:gridCol w:w="1968"/>
      </w:tblGrid>
      <w:tr w:rsidR="00654FCD" w:rsidRPr="0094467C" w:rsidTr="009F45B3">
        <w:tc>
          <w:tcPr>
            <w:tcW w:w="1386" w:type="pct"/>
          </w:tcPr>
          <w:p w:rsidR="00654FCD" w:rsidRPr="0094467C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4" w:type="pct"/>
            <w:gridSpan w:val="3"/>
          </w:tcPr>
          <w:p w:rsidR="00654FCD" w:rsidRPr="0094467C" w:rsidRDefault="00654FCD" w:rsidP="00BD2EF1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67C">
              <w:rPr>
                <w:sz w:val="24"/>
                <w:szCs w:val="24"/>
                <w:lang w:eastAsia="en-US"/>
              </w:rPr>
              <w:t>Количество исследований</w:t>
            </w:r>
          </w:p>
        </w:tc>
      </w:tr>
      <w:tr w:rsidR="00654FCD" w:rsidRPr="0094467C" w:rsidTr="0094467C">
        <w:tc>
          <w:tcPr>
            <w:tcW w:w="1386" w:type="pct"/>
          </w:tcPr>
          <w:p w:rsidR="00654FCD" w:rsidRPr="0094467C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67C">
              <w:rPr>
                <w:sz w:val="24"/>
                <w:szCs w:val="24"/>
                <w:lang w:eastAsia="en-US"/>
              </w:rPr>
              <w:t>подразделения</w:t>
            </w:r>
          </w:p>
        </w:tc>
        <w:tc>
          <w:tcPr>
            <w:tcW w:w="1263" w:type="pct"/>
          </w:tcPr>
          <w:p w:rsidR="00654FCD" w:rsidRPr="0094467C" w:rsidRDefault="00654FCD" w:rsidP="0094467C">
            <w:pPr>
              <w:pStyle w:val="a3"/>
              <w:tabs>
                <w:tab w:val="center" w:pos="1101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67C">
              <w:rPr>
                <w:sz w:val="24"/>
                <w:szCs w:val="24"/>
                <w:lang w:eastAsia="en-US"/>
              </w:rPr>
              <w:t>2013 год</w:t>
            </w:r>
            <w:r w:rsidRPr="0094467C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23" w:type="pct"/>
          </w:tcPr>
          <w:p w:rsidR="00654FCD" w:rsidRPr="0094467C" w:rsidRDefault="00654FCD" w:rsidP="003A0A46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67C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028" w:type="pct"/>
          </w:tcPr>
          <w:p w:rsidR="00654FCD" w:rsidRPr="0094467C" w:rsidRDefault="00654FCD" w:rsidP="00110BFB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</w:tr>
      <w:tr w:rsidR="00654FCD" w:rsidRPr="0094467C" w:rsidTr="0094467C">
        <w:tc>
          <w:tcPr>
            <w:tcW w:w="1386" w:type="pct"/>
          </w:tcPr>
          <w:p w:rsidR="00654FCD" w:rsidRPr="0094467C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67C">
              <w:rPr>
                <w:sz w:val="24"/>
                <w:szCs w:val="24"/>
                <w:lang w:eastAsia="en-US"/>
              </w:rPr>
              <w:t>Клинико-диагностическая лаборатория</w:t>
            </w:r>
          </w:p>
        </w:tc>
        <w:tc>
          <w:tcPr>
            <w:tcW w:w="1263" w:type="pct"/>
          </w:tcPr>
          <w:p w:rsidR="00654FCD" w:rsidRPr="0094467C" w:rsidRDefault="00654FCD" w:rsidP="003A0A46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67C">
              <w:rPr>
                <w:sz w:val="24"/>
                <w:szCs w:val="24"/>
                <w:lang w:eastAsia="en-US"/>
              </w:rPr>
              <w:t>98681</w:t>
            </w:r>
          </w:p>
        </w:tc>
        <w:tc>
          <w:tcPr>
            <w:tcW w:w="1323" w:type="pct"/>
          </w:tcPr>
          <w:p w:rsidR="00654FCD" w:rsidRPr="0094467C" w:rsidRDefault="00654FCD" w:rsidP="003A0A46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67C">
              <w:rPr>
                <w:sz w:val="24"/>
                <w:szCs w:val="24"/>
                <w:lang w:eastAsia="en-US"/>
              </w:rPr>
              <w:t>132862</w:t>
            </w:r>
          </w:p>
        </w:tc>
        <w:tc>
          <w:tcPr>
            <w:tcW w:w="1028" w:type="pct"/>
          </w:tcPr>
          <w:p w:rsidR="00654FCD" w:rsidRPr="0094467C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141346</w:t>
            </w:r>
          </w:p>
        </w:tc>
      </w:tr>
      <w:tr w:rsidR="00654FCD" w:rsidRPr="0094467C" w:rsidTr="0094467C">
        <w:tc>
          <w:tcPr>
            <w:tcW w:w="1386" w:type="pct"/>
          </w:tcPr>
          <w:p w:rsidR="00654FCD" w:rsidRPr="0094467C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67C">
              <w:rPr>
                <w:sz w:val="24"/>
                <w:szCs w:val="24"/>
                <w:lang w:eastAsia="en-US"/>
              </w:rPr>
              <w:t>Кабинет функциональной диагностики</w:t>
            </w:r>
          </w:p>
        </w:tc>
        <w:tc>
          <w:tcPr>
            <w:tcW w:w="1263" w:type="pct"/>
          </w:tcPr>
          <w:p w:rsidR="00654FCD" w:rsidRPr="0094467C" w:rsidRDefault="00654FCD" w:rsidP="003A0A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67C">
              <w:rPr>
                <w:rFonts w:ascii="Times New Roman" w:hAnsi="Times New Roman"/>
                <w:sz w:val="24"/>
                <w:szCs w:val="24"/>
                <w:lang w:eastAsia="en-US"/>
              </w:rPr>
              <w:t>5140</w:t>
            </w:r>
          </w:p>
        </w:tc>
        <w:tc>
          <w:tcPr>
            <w:tcW w:w="1323" w:type="pct"/>
          </w:tcPr>
          <w:p w:rsidR="00654FCD" w:rsidRPr="0094467C" w:rsidRDefault="00654FCD" w:rsidP="003A0A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67C">
              <w:rPr>
                <w:rFonts w:ascii="Times New Roman" w:hAnsi="Times New Roman"/>
                <w:sz w:val="24"/>
                <w:szCs w:val="24"/>
                <w:lang w:eastAsia="en-US"/>
              </w:rPr>
              <w:t>9403</w:t>
            </w:r>
          </w:p>
        </w:tc>
        <w:tc>
          <w:tcPr>
            <w:tcW w:w="1028" w:type="pct"/>
          </w:tcPr>
          <w:p w:rsidR="00654FCD" w:rsidRPr="0094467C" w:rsidRDefault="00654FCD" w:rsidP="000669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9579</w:t>
            </w:r>
          </w:p>
        </w:tc>
      </w:tr>
      <w:tr w:rsidR="00654FCD" w:rsidRPr="0094467C" w:rsidTr="0094467C">
        <w:tc>
          <w:tcPr>
            <w:tcW w:w="1386" w:type="pct"/>
          </w:tcPr>
          <w:p w:rsidR="00654FCD" w:rsidRPr="0094467C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67C">
              <w:rPr>
                <w:sz w:val="24"/>
                <w:szCs w:val="24"/>
                <w:lang w:eastAsia="en-US"/>
              </w:rPr>
              <w:t>Кабинет ультразвуковой диагностики</w:t>
            </w:r>
          </w:p>
        </w:tc>
        <w:tc>
          <w:tcPr>
            <w:tcW w:w="1263" w:type="pct"/>
          </w:tcPr>
          <w:p w:rsidR="00654FCD" w:rsidRPr="0094467C" w:rsidRDefault="00654FCD" w:rsidP="003A0A46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67C">
              <w:rPr>
                <w:sz w:val="24"/>
                <w:szCs w:val="24"/>
                <w:lang w:eastAsia="en-US"/>
              </w:rPr>
              <w:t>14918</w:t>
            </w:r>
          </w:p>
        </w:tc>
        <w:tc>
          <w:tcPr>
            <w:tcW w:w="1323" w:type="pct"/>
          </w:tcPr>
          <w:p w:rsidR="00654FCD" w:rsidRPr="0094467C" w:rsidRDefault="00654FCD" w:rsidP="003A0A46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67C">
              <w:rPr>
                <w:sz w:val="24"/>
                <w:szCs w:val="24"/>
                <w:lang w:eastAsia="en-US"/>
              </w:rPr>
              <w:t>17674</w:t>
            </w:r>
          </w:p>
        </w:tc>
        <w:tc>
          <w:tcPr>
            <w:tcW w:w="1028" w:type="pct"/>
          </w:tcPr>
          <w:p w:rsidR="00654FCD" w:rsidRPr="0094467C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15941</w:t>
            </w:r>
          </w:p>
        </w:tc>
      </w:tr>
      <w:tr w:rsidR="00654FCD" w:rsidRPr="0094467C" w:rsidTr="0094467C">
        <w:tc>
          <w:tcPr>
            <w:tcW w:w="1386" w:type="pct"/>
          </w:tcPr>
          <w:p w:rsidR="00654FCD" w:rsidRPr="0094467C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67C">
              <w:rPr>
                <w:sz w:val="24"/>
                <w:szCs w:val="24"/>
                <w:lang w:eastAsia="en-US"/>
              </w:rPr>
              <w:t>Рентгенологический кабинет</w:t>
            </w:r>
          </w:p>
        </w:tc>
        <w:tc>
          <w:tcPr>
            <w:tcW w:w="1263" w:type="pct"/>
          </w:tcPr>
          <w:p w:rsidR="00654FCD" w:rsidRPr="0094467C" w:rsidRDefault="00654FCD" w:rsidP="003A0A46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67C">
              <w:rPr>
                <w:sz w:val="24"/>
                <w:szCs w:val="24"/>
                <w:lang w:eastAsia="en-US"/>
              </w:rPr>
              <w:t>5017</w:t>
            </w:r>
          </w:p>
        </w:tc>
        <w:tc>
          <w:tcPr>
            <w:tcW w:w="1323" w:type="pct"/>
          </w:tcPr>
          <w:p w:rsidR="00654FCD" w:rsidRPr="0094467C" w:rsidRDefault="00654FCD" w:rsidP="003A0A46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67C">
              <w:rPr>
                <w:sz w:val="24"/>
                <w:szCs w:val="24"/>
                <w:lang w:eastAsia="en-US"/>
              </w:rPr>
              <w:t>6304</w:t>
            </w:r>
          </w:p>
        </w:tc>
        <w:tc>
          <w:tcPr>
            <w:tcW w:w="1028" w:type="pct"/>
          </w:tcPr>
          <w:p w:rsidR="00654FCD" w:rsidRPr="0094467C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6486</w:t>
            </w:r>
          </w:p>
        </w:tc>
      </w:tr>
      <w:tr w:rsidR="00654FCD" w:rsidRPr="00D343F8" w:rsidTr="0094467C">
        <w:tc>
          <w:tcPr>
            <w:tcW w:w="1386" w:type="pct"/>
          </w:tcPr>
          <w:p w:rsidR="00654FCD" w:rsidRPr="0094467C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67C">
              <w:rPr>
                <w:sz w:val="24"/>
                <w:szCs w:val="24"/>
                <w:lang w:eastAsia="en-US"/>
              </w:rPr>
              <w:t>Флюорографический кабинет</w:t>
            </w:r>
          </w:p>
        </w:tc>
        <w:tc>
          <w:tcPr>
            <w:tcW w:w="1263" w:type="pct"/>
          </w:tcPr>
          <w:p w:rsidR="00654FCD" w:rsidRPr="0094467C" w:rsidRDefault="00654FCD" w:rsidP="003A0A46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67C">
              <w:rPr>
                <w:sz w:val="24"/>
                <w:szCs w:val="24"/>
                <w:lang w:eastAsia="en-US"/>
              </w:rPr>
              <w:t>7938</w:t>
            </w:r>
          </w:p>
        </w:tc>
        <w:tc>
          <w:tcPr>
            <w:tcW w:w="1323" w:type="pct"/>
          </w:tcPr>
          <w:p w:rsidR="00654FCD" w:rsidRPr="0094467C" w:rsidRDefault="00654FCD" w:rsidP="003A0A46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67C">
              <w:rPr>
                <w:sz w:val="24"/>
                <w:szCs w:val="24"/>
                <w:lang w:eastAsia="en-US"/>
              </w:rPr>
              <w:t>18462</w:t>
            </w:r>
          </w:p>
        </w:tc>
        <w:tc>
          <w:tcPr>
            <w:tcW w:w="1028" w:type="pct"/>
          </w:tcPr>
          <w:p w:rsidR="00654FCD" w:rsidRPr="0094467C" w:rsidRDefault="00654FCD" w:rsidP="00B979F1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19011</w:t>
            </w:r>
          </w:p>
        </w:tc>
      </w:tr>
    </w:tbl>
    <w:p w:rsidR="00654FCD" w:rsidRDefault="00654FCD" w:rsidP="003761A3">
      <w:pPr>
        <w:pStyle w:val="a3"/>
        <w:ind w:left="0"/>
        <w:jc w:val="center"/>
        <w:rPr>
          <w:b/>
          <w:sz w:val="24"/>
          <w:szCs w:val="24"/>
        </w:rPr>
      </w:pPr>
    </w:p>
    <w:p w:rsidR="00654FCD" w:rsidRDefault="00654FCD" w:rsidP="003761A3">
      <w:pPr>
        <w:pStyle w:val="a3"/>
        <w:ind w:left="0"/>
        <w:jc w:val="center"/>
        <w:rPr>
          <w:b/>
          <w:sz w:val="24"/>
          <w:szCs w:val="24"/>
        </w:rPr>
      </w:pPr>
    </w:p>
    <w:p w:rsidR="00654FCD" w:rsidRPr="00D343F8" w:rsidRDefault="00654FCD" w:rsidP="003761A3">
      <w:pPr>
        <w:pStyle w:val="a3"/>
        <w:ind w:left="0"/>
        <w:jc w:val="center"/>
        <w:rPr>
          <w:b/>
          <w:sz w:val="24"/>
          <w:szCs w:val="24"/>
        </w:rPr>
      </w:pPr>
      <w:r w:rsidRPr="00D343F8">
        <w:rPr>
          <w:b/>
          <w:sz w:val="24"/>
          <w:szCs w:val="24"/>
        </w:rPr>
        <w:lastRenderedPageBreak/>
        <w:t xml:space="preserve">  Показатели работы дневного стационара</w:t>
      </w:r>
    </w:p>
    <w:p w:rsidR="00654FCD" w:rsidRPr="00055D40" w:rsidRDefault="00654FCD" w:rsidP="003761A3">
      <w:pPr>
        <w:pStyle w:val="Style2"/>
        <w:widowControl/>
        <w:ind w:firstLine="701"/>
        <w:rPr>
          <w:rStyle w:val="FontStyle33"/>
          <w:b/>
        </w:rPr>
      </w:pPr>
      <w:r w:rsidRPr="004C4E09">
        <w:rPr>
          <w:rStyle w:val="FontStyle33"/>
        </w:rPr>
        <w:t xml:space="preserve">Проводится </w:t>
      </w:r>
      <w:r>
        <w:rPr>
          <w:rStyle w:val="FontStyle33"/>
        </w:rPr>
        <w:t xml:space="preserve">постоянная </w:t>
      </w:r>
      <w:r w:rsidRPr="004C4E09">
        <w:rPr>
          <w:rStyle w:val="FontStyle33"/>
        </w:rPr>
        <w:t xml:space="preserve">работа по развитию </w:t>
      </w:r>
      <w:proofErr w:type="spellStart"/>
      <w:r>
        <w:rPr>
          <w:rStyle w:val="FontStyle34"/>
          <w:b w:val="0"/>
        </w:rPr>
        <w:t>стационар</w:t>
      </w:r>
      <w:r w:rsidRPr="00055D40">
        <w:rPr>
          <w:rStyle w:val="FontStyle34"/>
          <w:b w:val="0"/>
        </w:rPr>
        <w:t>замещающих</w:t>
      </w:r>
      <w:proofErr w:type="spellEnd"/>
      <w:r w:rsidRPr="00055D40">
        <w:rPr>
          <w:rStyle w:val="FontStyle34"/>
          <w:b w:val="0"/>
        </w:rPr>
        <w:t xml:space="preserve"> технологий. Мощность дневного стационара </w:t>
      </w:r>
      <w:r>
        <w:rPr>
          <w:rStyle w:val="FontStyle34"/>
          <w:b w:val="0"/>
        </w:rPr>
        <w:t xml:space="preserve">«Центра» составляет </w:t>
      </w:r>
      <w:r w:rsidRPr="00055D40">
        <w:rPr>
          <w:rStyle w:val="FontStyle34"/>
          <w:b w:val="0"/>
        </w:rPr>
        <w:t xml:space="preserve">20 коек в 2 смены, всего 40 </w:t>
      </w:r>
      <w:proofErr w:type="spellStart"/>
      <w:r w:rsidRPr="00055D40">
        <w:rPr>
          <w:rStyle w:val="FontStyle34"/>
          <w:b w:val="0"/>
        </w:rPr>
        <w:t>пациенто-м</w:t>
      </w:r>
      <w:r>
        <w:rPr>
          <w:rStyle w:val="FontStyle34"/>
          <w:b w:val="0"/>
        </w:rPr>
        <w:t>ест</w:t>
      </w:r>
      <w:proofErr w:type="spellEnd"/>
      <w:r>
        <w:rPr>
          <w:rStyle w:val="FontStyle34"/>
          <w:b w:val="0"/>
        </w:rPr>
        <w:t>. Из них терапевтических - 10</w:t>
      </w:r>
      <w:r w:rsidRPr="00055D40">
        <w:rPr>
          <w:rStyle w:val="FontStyle34"/>
          <w:b w:val="0"/>
        </w:rPr>
        <w:t xml:space="preserve"> (</w:t>
      </w:r>
      <w:r>
        <w:rPr>
          <w:rStyle w:val="FontStyle34"/>
          <w:b w:val="0"/>
        </w:rPr>
        <w:t>2</w:t>
      </w:r>
      <w:r w:rsidRPr="00055D40">
        <w:rPr>
          <w:rStyle w:val="FontStyle34"/>
          <w:b w:val="0"/>
        </w:rPr>
        <w:t xml:space="preserve">0 </w:t>
      </w:r>
      <w:proofErr w:type="spellStart"/>
      <w:r w:rsidRPr="00055D40">
        <w:rPr>
          <w:rStyle w:val="FontStyle34"/>
          <w:b w:val="0"/>
        </w:rPr>
        <w:t>пациенто-мест</w:t>
      </w:r>
      <w:proofErr w:type="spellEnd"/>
      <w:r w:rsidRPr="00055D40">
        <w:rPr>
          <w:rStyle w:val="FontStyle34"/>
          <w:b w:val="0"/>
        </w:rPr>
        <w:t xml:space="preserve">), </w:t>
      </w:r>
      <w:r>
        <w:rPr>
          <w:rStyle w:val="FontStyle34"/>
          <w:b w:val="0"/>
        </w:rPr>
        <w:t xml:space="preserve">неврологических – 5 (10 </w:t>
      </w:r>
      <w:proofErr w:type="spellStart"/>
      <w:r>
        <w:rPr>
          <w:rStyle w:val="FontStyle34"/>
          <w:b w:val="0"/>
        </w:rPr>
        <w:t>пациенто-мест</w:t>
      </w:r>
      <w:proofErr w:type="spellEnd"/>
      <w:r>
        <w:rPr>
          <w:rStyle w:val="FontStyle34"/>
          <w:b w:val="0"/>
        </w:rPr>
        <w:t xml:space="preserve">), </w:t>
      </w:r>
      <w:r w:rsidRPr="00055D40">
        <w:rPr>
          <w:rStyle w:val="FontStyle34"/>
          <w:b w:val="0"/>
        </w:rPr>
        <w:t xml:space="preserve">гинекологических </w:t>
      </w:r>
      <w:r>
        <w:rPr>
          <w:rStyle w:val="FontStyle34"/>
          <w:b w:val="0"/>
        </w:rPr>
        <w:t xml:space="preserve">- </w:t>
      </w:r>
      <w:r w:rsidRPr="00055D40">
        <w:rPr>
          <w:rStyle w:val="FontStyle34"/>
          <w:b w:val="0"/>
        </w:rPr>
        <w:t xml:space="preserve">5 (10 </w:t>
      </w:r>
      <w:proofErr w:type="spellStart"/>
      <w:r w:rsidRPr="00055D40">
        <w:rPr>
          <w:rStyle w:val="FontStyle34"/>
          <w:b w:val="0"/>
        </w:rPr>
        <w:t>пациенто-мест</w:t>
      </w:r>
      <w:proofErr w:type="spellEnd"/>
      <w:r w:rsidRPr="00055D40">
        <w:rPr>
          <w:rStyle w:val="FontStyle34"/>
          <w:b w:val="0"/>
        </w:rPr>
        <w:t>).</w:t>
      </w:r>
    </w:p>
    <w:p w:rsidR="00654FCD" w:rsidRDefault="00654FCD" w:rsidP="003761A3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1"/>
        <w:gridCol w:w="933"/>
        <w:gridCol w:w="960"/>
        <w:gridCol w:w="787"/>
        <w:gridCol w:w="933"/>
        <w:gridCol w:w="960"/>
        <w:gridCol w:w="787"/>
        <w:gridCol w:w="933"/>
        <w:gridCol w:w="960"/>
        <w:gridCol w:w="787"/>
      </w:tblGrid>
      <w:tr w:rsidR="00654FCD" w:rsidRPr="002C3878" w:rsidTr="008A4F2C">
        <w:tc>
          <w:tcPr>
            <w:tcW w:w="173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3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2013 год</w:t>
            </w:r>
          </w:p>
        </w:tc>
        <w:tc>
          <w:tcPr>
            <w:tcW w:w="2991" w:type="dxa"/>
            <w:gridSpan w:val="3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2014 год</w:t>
            </w:r>
          </w:p>
        </w:tc>
        <w:tc>
          <w:tcPr>
            <w:tcW w:w="2991" w:type="dxa"/>
            <w:gridSpan w:val="3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2015 год</w:t>
            </w:r>
          </w:p>
        </w:tc>
      </w:tr>
      <w:tr w:rsidR="00654FCD" w:rsidRPr="002C3878" w:rsidTr="008A4F2C">
        <w:tc>
          <w:tcPr>
            <w:tcW w:w="173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C3878">
              <w:rPr>
                <w:sz w:val="24"/>
                <w:szCs w:val="24"/>
              </w:rPr>
              <w:t>пациенто-мест</w:t>
            </w:r>
            <w:proofErr w:type="spellEnd"/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пролечено больных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Число дней лечения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C3878">
              <w:rPr>
                <w:sz w:val="24"/>
                <w:szCs w:val="24"/>
              </w:rPr>
              <w:t>пациенто-мест</w:t>
            </w:r>
            <w:proofErr w:type="spellEnd"/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пролечено больных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Число дней лечения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C3878">
              <w:rPr>
                <w:sz w:val="24"/>
                <w:szCs w:val="24"/>
              </w:rPr>
              <w:t>пациенто-мест</w:t>
            </w:r>
            <w:proofErr w:type="spellEnd"/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пролечено больных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Число дней лечения</w:t>
            </w:r>
          </w:p>
        </w:tc>
      </w:tr>
      <w:tr w:rsidR="00654FCD" w:rsidRPr="002C3878" w:rsidTr="008A4F2C">
        <w:tc>
          <w:tcPr>
            <w:tcW w:w="173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Всего</w:t>
            </w:r>
          </w:p>
        </w:tc>
        <w:tc>
          <w:tcPr>
            <w:tcW w:w="104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1041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11129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988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9910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924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9933</w:t>
            </w:r>
          </w:p>
        </w:tc>
      </w:tr>
      <w:tr w:rsidR="00654FCD" w:rsidRPr="002C3878" w:rsidTr="008A4F2C">
        <w:tc>
          <w:tcPr>
            <w:tcW w:w="173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Из них:</w:t>
            </w:r>
          </w:p>
        </w:tc>
        <w:tc>
          <w:tcPr>
            <w:tcW w:w="104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4FCD" w:rsidRPr="002C3878" w:rsidTr="008A4F2C">
        <w:tc>
          <w:tcPr>
            <w:tcW w:w="173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Терапевтические и неврологические</w:t>
            </w:r>
          </w:p>
        </w:tc>
        <w:tc>
          <w:tcPr>
            <w:tcW w:w="104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776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7699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745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7604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775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8298</w:t>
            </w:r>
          </w:p>
        </w:tc>
      </w:tr>
      <w:tr w:rsidR="00654FCD" w:rsidRPr="002C3878" w:rsidTr="008A4F2C">
        <w:tc>
          <w:tcPr>
            <w:tcW w:w="173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Гинекологические</w:t>
            </w:r>
          </w:p>
        </w:tc>
        <w:tc>
          <w:tcPr>
            <w:tcW w:w="104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265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3430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243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2306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149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1635</w:t>
            </w:r>
          </w:p>
        </w:tc>
      </w:tr>
      <w:tr w:rsidR="00654FCD" w:rsidRPr="002C3878" w:rsidTr="008A4F2C">
        <w:tc>
          <w:tcPr>
            <w:tcW w:w="173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Состав больных</w:t>
            </w:r>
            <w:r>
              <w:rPr>
                <w:sz w:val="24"/>
                <w:szCs w:val="24"/>
              </w:rPr>
              <w:t xml:space="preserve"> по классам МКБ-</w:t>
            </w:r>
            <w:proofErr w:type="gramStart"/>
            <w:r>
              <w:rPr>
                <w:sz w:val="24"/>
                <w:szCs w:val="24"/>
                <w:lang w:val="en-US"/>
              </w:rPr>
              <w:t>X</w:t>
            </w:r>
            <w:proofErr w:type="gramEnd"/>
            <w:r w:rsidRPr="002C3878">
              <w:rPr>
                <w:sz w:val="24"/>
                <w:szCs w:val="24"/>
              </w:rPr>
              <w:t>:</w:t>
            </w:r>
          </w:p>
        </w:tc>
        <w:tc>
          <w:tcPr>
            <w:tcW w:w="104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4FCD" w:rsidRPr="002C3878" w:rsidTr="008A4F2C">
        <w:tc>
          <w:tcPr>
            <w:tcW w:w="1733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C3878">
              <w:rPr>
                <w:sz w:val="24"/>
                <w:szCs w:val="24"/>
                <w:lang w:eastAsia="en-US"/>
              </w:rPr>
              <w:t>Б-ни</w:t>
            </w:r>
            <w:proofErr w:type="spellEnd"/>
            <w:r w:rsidRPr="002C3878">
              <w:rPr>
                <w:sz w:val="24"/>
                <w:szCs w:val="24"/>
                <w:lang w:eastAsia="en-US"/>
              </w:rPr>
              <w:t xml:space="preserve"> эндокринной системы</w:t>
            </w:r>
          </w:p>
        </w:tc>
        <w:tc>
          <w:tcPr>
            <w:tcW w:w="1044" w:type="dxa"/>
          </w:tcPr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  <w:r w:rsidRPr="002C3878"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  <w:t>54 чел.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  <w:r w:rsidRPr="002C3878"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  <w:r w:rsidRPr="002C3878"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  <w:r w:rsidRPr="002C3878"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72</w:t>
            </w:r>
          </w:p>
        </w:tc>
      </w:tr>
      <w:tr w:rsidR="00654FCD" w:rsidRPr="002C3878" w:rsidTr="008A4F2C">
        <w:tc>
          <w:tcPr>
            <w:tcW w:w="1733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C3878">
              <w:rPr>
                <w:sz w:val="24"/>
                <w:szCs w:val="24"/>
                <w:lang w:eastAsia="en-US"/>
              </w:rPr>
              <w:t>Б-ни</w:t>
            </w:r>
            <w:proofErr w:type="spellEnd"/>
            <w:r w:rsidRPr="002C3878">
              <w:rPr>
                <w:sz w:val="24"/>
                <w:szCs w:val="24"/>
                <w:lang w:eastAsia="en-US"/>
              </w:rPr>
              <w:t xml:space="preserve"> нервной системы</w:t>
            </w:r>
          </w:p>
        </w:tc>
        <w:tc>
          <w:tcPr>
            <w:tcW w:w="1044" w:type="dxa"/>
          </w:tcPr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  <w:r w:rsidRPr="002C3878"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  <w:t>245 чел.</w:t>
            </w:r>
          </w:p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  <w:r w:rsidRPr="002C3878"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  <w:t>23,5%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  <w:r w:rsidRPr="002C3878"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  <w:t>2389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  <w:r w:rsidRPr="002C3878"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  <w:t>90</w:t>
            </w:r>
          </w:p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  <w:r w:rsidRPr="002C3878"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  <w:t>9,1%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  <w:r w:rsidRPr="002C3878"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111</w:t>
            </w:r>
          </w:p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12%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1063</w:t>
            </w:r>
          </w:p>
        </w:tc>
      </w:tr>
      <w:tr w:rsidR="00654FCD" w:rsidRPr="002C3878" w:rsidTr="008A4F2C">
        <w:tc>
          <w:tcPr>
            <w:tcW w:w="1733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C3878">
              <w:rPr>
                <w:sz w:val="24"/>
                <w:szCs w:val="24"/>
                <w:lang w:eastAsia="en-US"/>
              </w:rPr>
              <w:t>Б-ни</w:t>
            </w:r>
            <w:proofErr w:type="spellEnd"/>
            <w:r w:rsidRPr="002C3878">
              <w:rPr>
                <w:sz w:val="24"/>
                <w:szCs w:val="24"/>
                <w:lang w:eastAsia="en-US"/>
              </w:rPr>
              <w:t xml:space="preserve"> системы кровообращения</w:t>
            </w:r>
          </w:p>
        </w:tc>
        <w:tc>
          <w:tcPr>
            <w:tcW w:w="1044" w:type="dxa"/>
          </w:tcPr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  <w:r w:rsidRPr="002C3878"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  <w:t>477 чел.</w:t>
            </w:r>
          </w:p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  <w:r w:rsidRPr="002C3878"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  <w:t>45,8%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  <w:r w:rsidRPr="002C3878"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  <w:t>4733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  <w:r w:rsidRPr="002C3878"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  <w:t>506</w:t>
            </w:r>
          </w:p>
          <w:p w:rsidR="00654FCD" w:rsidRPr="002C3878" w:rsidRDefault="00654FCD" w:rsidP="008A4F2C">
            <w:pPr>
              <w:jc w:val="both"/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</w:pPr>
            <w:r w:rsidRPr="002C3878">
              <w:rPr>
                <w:rStyle w:val="21"/>
                <w:rFonts w:ascii="Times New Roman" w:hAnsi="Times New Roman"/>
                <w:snapToGrid/>
                <w:sz w:val="24"/>
                <w:szCs w:val="24"/>
                <w:lang w:eastAsia="en-US"/>
              </w:rPr>
              <w:t>51,2%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3878">
              <w:rPr>
                <w:sz w:val="24"/>
                <w:szCs w:val="24"/>
                <w:lang w:eastAsia="en-US"/>
              </w:rPr>
              <w:t>5245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552</w:t>
            </w:r>
          </w:p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59,7%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6060</w:t>
            </w:r>
          </w:p>
        </w:tc>
      </w:tr>
      <w:tr w:rsidR="00654FCD" w:rsidRPr="002C3878" w:rsidTr="008A4F2C">
        <w:tc>
          <w:tcPr>
            <w:tcW w:w="1733" w:type="dxa"/>
          </w:tcPr>
          <w:p w:rsidR="00654FCD" w:rsidRPr="002C3878" w:rsidRDefault="00654FCD" w:rsidP="008A4F2C">
            <w:pPr>
              <w:pStyle w:val="Web"/>
              <w:jc w:val="both"/>
              <w:rPr>
                <w:szCs w:val="24"/>
                <w:lang w:eastAsia="en-US"/>
              </w:rPr>
            </w:pPr>
            <w:proofErr w:type="spellStart"/>
            <w:r w:rsidRPr="002C3878">
              <w:rPr>
                <w:szCs w:val="24"/>
                <w:lang w:eastAsia="en-US"/>
              </w:rPr>
              <w:t>Б-ни</w:t>
            </w:r>
            <w:proofErr w:type="spellEnd"/>
            <w:r w:rsidRPr="002C3878">
              <w:rPr>
                <w:szCs w:val="24"/>
                <w:lang w:eastAsia="en-US"/>
              </w:rPr>
              <w:t xml:space="preserve"> органов дыхания</w:t>
            </w:r>
          </w:p>
        </w:tc>
        <w:tc>
          <w:tcPr>
            <w:tcW w:w="104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3878">
              <w:rPr>
                <w:sz w:val="24"/>
                <w:szCs w:val="24"/>
                <w:lang w:eastAsia="en-US"/>
              </w:rPr>
              <w:t>15 чел.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3878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387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3878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104</w:t>
            </w:r>
          </w:p>
        </w:tc>
      </w:tr>
      <w:tr w:rsidR="00654FCD" w:rsidRPr="002C3878" w:rsidTr="008A4F2C">
        <w:tc>
          <w:tcPr>
            <w:tcW w:w="1733" w:type="dxa"/>
          </w:tcPr>
          <w:p w:rsidR="00654FCD" w:rsidRPr="002C3878" w:rsidRDefault="00654FCD" w:rsidP="008A4F2C">
            <w:pPr>
              <w:pStyle w:val="Web"/>
              <w:jc w:val="both"/>
              <w:rPr>
                <w:szCs w:val="24"/>
                <w:lang w:eastAsia="en-US"/>
              </w:rPr>
            </w:pPr>
            <w:proofErr w:type="spellStart"/>
            <w:r w:rsidRPr="002C3878">
              <w:rPr>
                <w:szCs w:val="24"/>
                <w:lang w:eastAsia="en-US"/>
              </w:rPr>
              <w:t>Б-ни</w:t>
            </w:r>
            <w:proofErr w:type="spellEnd"/>
            <w:r w:rsidRPr="002C3878">
              <w:rPr>
                <w:szCs w:val="24"/>
                <w:lang w:eastAsia="en-US"/>
              </w:rPr>
              <w:t xml:space="preserve"> органов пищеварения</w:t>
            </w:r>
          </w:p>
        </w:tc>
        <w:tc>
          <w:tcPr>
            <w:tcW w:w="104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3878">
              <w:rPr>
                <w:sz w:val="24"/>
                <w:szCs w:val="24"/>
                <w:lang w:eastAsia="en-US"/>
              </w:rPr>
              <w:t>9 чел.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3878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387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3878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32</w:t>
            </w:r>
          </w:p>
        </w:tc>
      </w:tr>
      <w:tr w:rsidR="00654FCD" w:rsidRPr="002C3878" w:rsidTr="008A4F2C">
        <w:tc>
          <w:tcPr>
            <w:tcW w:w="1733" w:type="dxa"/>
          </w:tcPr>
          <w:p w:rsidR="00654FCD" w:rsidRPr="002C3878" w:rsidRDefault="00654FCD" w:rsidP="008A4F2C">
            <w:pPr>
              <w:pStyle w:val="Web"/>
              <w:jc w:val="both"/>
              <w:rPr>
                <w:szCs w:val="24"/>
                <w:lang w:eastAsia="en-US"/>
              </w:rPr>
            </w:pPr>
            <w:proofErr w:type="spellStart"/>
            <w:r w:rsidRPr="002C3878">
              <w:rPr>
                <w:szCs w:val="24"/>
                <w:lang w:eastAsia="en-US"/>
              </w:rPr>
              <w:lastRenderedPageBreak/>
              <w:t>Б-ни</w:t>
            </w:r>
            <w:proofErr w:type="spellEnd"/>
            <w:r w:rsidRPr="002C3878">
              <w:rPr>
                <w:szCs w:val="24"/>
                <w:lang w:eastAsia="en-US"/>
              </w:rPr>
              <w:t xml:space="preserve"> костно-мышечной системы</w:t>
            </w:r>
          </w:p>
        </w:tc>
        <w:tc>
          <w:tcPr>
            <w:tcW w:w="104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3878">
              <w:rPr>
                <w:sz w:val="24"/>
                <w:szCs w:val="24"/>
                <w:lang w:eastAsia="en-US"/>
              </w:rPr>
              <w:t>161 чел.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3878">
              <w:rPr>
                <w:sz w:val="24"/>
                <w:szCs w:val="24"/>
                <w:lang w:eastAsia="en-US"/>
              </w:rPr>
              <w:t>1586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3878">
              <w:rPr>
                <w:sz w:val="24"/>
                <w:szCs w:val="24"/>
                <w:lang w:eastAsia="en-US"/>
              </w:rPr>
              <w:t>129</w:t>
            </w:r>
          </w:p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3878">
              <w:rPr>
                <w:sz w:val="24"/>
                <w:szCs w:val="24"/>
                <w:lang w:eastAsia="en-US"/>
              </w:rPr>
              <w:t>13,1%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3878">
              <w:rPr>
                <w:sz w:val="24"/>
                <w:szCs w:val="24"/>
                <w:lang w:eastAsia="en-US"/>
              </w:rPr>
              <w:t>1264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97</w:t>
            </w:r>
          </w:p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10,5%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967</w:t>
            </w:r>
          </w:p>
        </w:tc>
      </w:tr>
      <w:tr w:rsidR="00654FCD" w:rsidRPr="002C3878" w:rsidTr="008A4F2C">
        <w:tc>
          <w:tcPr>
            <w:tcW w:w="1733" w:type="dxa"/>
          </w:tcPr>
          <w:p w:rsidR="00654FCD" w:rsidRPr="002C3878" w:rsidRDefault="00654FCD" w:rsidP="008A4F2C">
            <w:pPr>
              <w:pStyle w:val="Web"/>
              <w:jc w:val="both"/>
              <w:rPr>
                <w:szCs w:val="24"/>
                <w:lang w:eastAsia="en-US"/>
              </w:rPr>
            </w:pPr>
            <w:r w:rsidRPr="002C3878">
              <w:rPr>
                <w:szCs w:val="24"/>
                <w:lang w:eastAsia="en-US"/>
              </w:rPr>
              <w:t>Осложнения беременности</w:t>
            </w:r>
          </w:p>
        </w:tc>
        <w:tc>
          <w:tcPr>
            <w:tcW w:w="104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3878">
              <w:rPr>
                <w:sz w:val="24"/>
                <w:szCs w:val="24"/>
                <w:lang w:eastAsia="en-US"/>
              </w:rPr>
              <w:t>265 чел.</w:t>
            </w:r>
          </w:p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3878">
              <w:rPr>
                <w:sz w:val="24"/>
                <w:szCs w:val="24"/>
                <w:lang w:eastAsia="en-US"/>
              </w:rPr>
              <w:t>25,5%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3878">
              <w:rPr>
                <w:sz w:val="24"/>
                <w:szCs w:val="24"/>
                <w:lang w:eastAsia="en-US"/>
              </w:rPr>
              <w:t>3440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Web"/>
              <w:jc w:val="both"/>
              <w:rPr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Web"/>
              <w:jc w:val="both"/>
              <w:rPr>
                <w:szCs w:val="24"/>
                <w:lang w:eastAsia="en-US"/>
              </w:rPr>
            </w:pPr>
            <w:r w:rsidRPr="002C3878">
              <w:rPr>
                <w:szCs w:val="24"/>
                <w:lang w:eastAsia="en-US"/>
              </w:rPr>
              <w:t>243</w:t>
            </w:r>
          </w:p>
          <w:p w:rsidR="00654FCD" w:rsidRPr="002C3878" w:rsidRDefault="00654FCD" w:rsidP="008A4F2C">
            <w:pPr>
              <w:pStyle w:val="Web"/>
              <w:jc w:val="both"/>
              <w:rPr>
                <w:szCs w:val="24"/>
                <w:lang w:eastAsia="en-US"/>
              </w:rPr>
            </w:pPr>
            <w:r w:rsidRPr="002C3878">
              <w:rPr>
                <w:szCs w:val="24"/>
                <w:lang w:eastAsia="en-US"/>
              </w:rPr>
              <w:t>24,6%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Web"/>
              <w:jc w:val="both"/>
              <w:rPr>
                <w:szCs w:val="24"/>
                <w:lang w:eastAsia="en-US"/>
              </w:rPr>
            </w:pPr>
            <w:r w:rsidRPr="002C3878">
              <w:rPr>
                <w:szCs w:val="24"/>
                <w:lang w:eastAsia="en-US"/>
              </w:rPr>
              <w:t>2320</w:t>
            </w:r>
          </w:p>
        </w:tc>
        <w:tc>
          <w:tcPr>
            <w:tcW w:w="1043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149</w:t>
            </w:r>
          </w:p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16,1%</w:t>
            </w:r>
          </w:p>
        </w:tc>
        <w:tc>
          <w:tcPr>
            <w:tcW w:w="874" w:type="dxa"/>
          </w:tcPr>
          <w:p w:rsidR="00654FCD" w:rsidRPr="002C3878" w:rsidRDefault="00654FCD" w:rsidP="008A4F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C3878">
              <w:rPr>
                <w:sz w:val="24"/>
                <w:szCs w:val="24"/>
              </w:rPr>
              <w:t>1635</w:t>
            </w:r>
          </w:p>
        </w:tc>
      </w:tr>
    </w:tbl>
    <w:p w:rsidR="00654FCD" w:rsidRPr="002C3878" w:rsidRDefault="00654FCD" w:rsidP="003761A3">
      <w:pPr>
        <w:pStyle w:val="a3"/>
        <w:ind w:left="0"/>
        <w:jc w:val="both"/>
        <w:rPr>
          <w:b/>
          <w:sz w:val="24"/>
          <w:szCs w:val="24"/>
        </w:rPr>
      </w:pPr>
    </w:p>
    <w:p w:rsidR="00654FCD" w:rsidRPr="00D343F8" w:rsidRDefault="00654FCD" w:rsidP="003761A3">
      <w:pPr>
        <w:pStyle w:val="a3"/>
        <w:ind w:left="0"/>
        <w:jc w:val="both"/>
        <w:rPr>
          <w:rStyle w:val="FontStyle33"/>
        </w:rPr>
      </w:pPr>
      <w:r w:rsidRPr="00D343F8">
        <w:rPr>
          <w:b/>
          <w:sz w:val="24"/>
          <w:szCs w:val="24"/>
        </w:rPr>
        <w:t xml:space="preserve">Анализ работы. </w:t>
      </w:r>
      <w:r w:rsidRPr="00D343F8">
        <w:rPr>
          <w:rStyle w:val="FontStyle33"/>
        </w:rPr>
        <w:t xml:space="preserve">В структуре госпитализированных в дневной стационар в  2013 году количество пациентов с заболеваниями системы кровообращения составило 45,8%, с патологией беременности 25,5%, с заболеваниями нервной системы 23,5%. С 2013 года длительность пребывания пациентов в дневном стационаре определяется отнесением их к одной из клинико-статистических групп. В 2015 году наибольший удельный вес у пациентов с патологией органов кровообращения (59,7%), на втором месте - пациентки с патологией беременности (16,1%), на третьем -  пациенты с заболеваниями нервной системы (12%).  </w:t>
      </w:r>
    </w:p>
    <w:p w:rsidR="00654FCD" w:rsidRPr="00D343F8" w:rsidRDefault="00654FCD" w:rsidP="003761A3">
      <w:pPr>
        <w:pStyle w:val="a3"/>
        <w:ind w:left="0"/>
        <w:jc w:val="both"/>
        <w:rPr>
          <w:sz w:val="24"/>
          <w:szCs w:val="24"/>
        </w:rPr>
      </w:pPr>
      <w:r w:rsidRPr="00D343F8">
        <w:rPr>
          <w:sz w:val="24"/>
          <w:szCs w:val="24"/>
        </w:rPr>
        <w:t xml:space="preserve">Выполнение плана: в 2013 году план составлял 9963 </w:t>
      </w:r>
      <w:proofErr w:type="spellStart"/>
      <w:r w:rsidRPr="00D343F8">
        <w:rPr>
          <w:sz w:val="24"/>
          <w:szCs w:val="24"/>
        </w:rPr>
        <w:t>пациенто-дня</w:t>
      </w:r>
      <w:proofErr w:type="spellEnd"/>
      <w:r w:rsidRPr="00D343F8">
        <w:rPr>
          <w:sz w:val="24"/>
          <w:szCs w:val="24"/>
        </w:rPr>
        <w:t xml:space="preserve">, выполнено 11129 </w:t>
      </w:r>
      <w:proofErr w:type="spellStart"/>
      <w:r w:rsidRPr="00D343F8">
        <w:rPr>
          <w:sz w:val="24"/>
          <w:szCs w:val="24"/>
        </w:rPr>
        <w:t>пациенто-дней</w:t>
      </w:r>
      <w:proofErr w:type="spellEnd"/>
      <w:r w:rsidRPr="00D343F8">
        <w:rPr>
          <w:sz w:val="24"/>
          <w:szCs w:val="24"/>
        </w:rPr>
        <w:t xml:space="preserve">, выполнение плана составило 111,7%. В 2014 году план </w:t>
      </w:r>
      <w:proofErr w:type="spellStart"/>
      <w:r w:rsidRPr="00D343F8">
        <w:rPr>
          <w:sz w:val="24"/>
          <w:szCs w:val="24"/>
        </w:rPr>
        <w:t>пациенто-дней</w:t>
      </w:r>
      <w:proofErr w:type="spellEnd"/>
      <w:r w:rsidRPr="00D343F8">
        <w:rPr>
          <w:sz w:val="24"/>
          <w:szCs w:val="24"/>
        </w:rPr>
        <w:t xml:space="preserve"> составил 9900, выполнено 9910, выполнение плана 100,1%. В 2015 году план </w:t>
      </w:r>
      <w:proofErr w:type="spellStart"/>
      <w:r w:rsidRPr="00D343F8">
        <w:rPr>
          <w:sz w:val="24"/>
          <w:szCs w:val="24"/>
        </w:rPr>
        <w:t>пациенто-дней</w:t>
      </w:r>
      <w:proofErr w:type="spellEnd"/>
      <w:r w:rsidRPr="00D343F8">
        <w:rPr>
          <w:sz w:val="24"/>
          <w:szCs w:val="24"/>
        </w:rPr>
        <w:t xml:space="preserve"> составил 9917 , выполнено 9933, что составило 100,2% от плана.</w:t>
      </w:r>
    </w:p>
    <w:p w:rsidR="00654FCD" w:rsidRPr="0023511D" w:rsidRDefault="00654FCD" w:rsidP="001C0860">
      <w:pPr>
        <w:jc w:val="center"/>
        <w:rPr>
          <w:rFonts w:ascii="Times New Roman" w:hAnsi="Times New Roman"/>
          <w:sz w:val="24"/>
          <w:szCs w:val="24"/>
        </w:rPr>
      </w:pPr>
      <w:r w:rsidRPr="0023511D">
        <w:rPr>
          <w:rFonts w:ascii="Times New Roman" w:hAnsi="Times New Roman"/>
          <w:b/>
          <w:bCs/>
          <w:sz w:val="24"/>
          <w:szCs w:val="24"/>
        </w:rPr>
        <w:t>Клинико-экспертная работа</w:t>
      </w:r>
      <w:r w:rsidRPr="0023511D">
        <w:rPr>
          <w:rFonts w:ascii="Times New Roman" w:hAnsi="Times New Roman"/>
          <w:sz w:val="24"/>
          <w:szCs w:val="24"/>
        </w:rPr>
        <w:t xml:space="preserve">. </w:t>
      </w:r>
    </w:p>
    <w:p w:rsidR="00654FCD" w:rsidRDefault="00654FCD" w:rsidP="007F4370">
      <w:pPr>
        <w:pStyle w:val="Style16"/>
        <w:widowControl/>
        <w:spacing w:before="5" w:line="240" w:lineRule="auto"/>
      </w:pPr>
      <w:r w:rsidRPr="0023511D">
        <w:t xml:space="preserve">           Главной задачей клинико-экспертной работы является экспертиза временной нетрудоспособности и контроль качества медицинской помощи. </w:t>
      </w:r>
    </w:p>
    <w:p w:rsidR="00654FCD" w:rsidRPr="0023511D" w:rsidRDefault="00654FCD" w:rsidP="0023511D">
      <w:pPr>
        <w:pStyle w:val="Style16"/>
        <w:widowControl/>
        <w:spacing w:before="5" w:line="240" w:lineRule="auto"/>
        <w:jc w:val="left"/>
        <w:rPr>
          <w:b/>
        </w:rPr>
      </w:pPr>
      <w:r w:rsidRPr="0023511D">
        <w:t xml:space="preserve">                                                                                                                      </w:t>
      </w:r>
    </w:p>
    <w:p w:rsidR="00654FCD" w:rsidRPr="0023511D" w:rsidRDefault="00654FCD" w:rsidP="0023511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Заболеваемость</w:t>
      </w:r>
      <w:r w:rsidRPr="0023511D">
        <w:rPr>
          <w:rFonts w:ascii="Times New Roman" w:hAnsi="Times New Roman"/>
          <w:b/>
          <w:sz w:val="24"/>
          <w:szCs w:val="24"/>
        </w:rPr>
        <w:t xml:space="preserve"> с временной утратой трудоспособности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993"/>
        <w:gridCol w:w="711"/>
        <w:gridCol w:w="729"/>
        <w:gridCol w:w="728"/>
        <w:gridCol w:w="729"/>
        <w:gridCol w:w="728"/>
        <w:gridCol w:w="729"/>
        <w:gridCol w:w="728"/>
        <w:gridCol w:w="729"/>
      </w:tblGrid>
      <w:tr w:rsidR="00654FCD" w:rsidRPr="0023511D" w:rsidTr="007601A9">
        <w:trPr>
          <w:cantSplit/>
        </w:trPr>
        <w:tc>
          <w:tcPr>
            <w:tcW w:w="2835" w:type="dxa"/>
            <w:vMerge w:val="restart"/>
            <w:vAlign w:val="center"/>
          </w:tcPr>
          <w:p w:rsidR="00654FCD" w:rsidRPr="0023511D" w:rsidRDefault="00654FCD" w:rsidP="002929D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D">
              <w:rPr>
                <w:rFonts w:ascii="Times New Roman" w:hAnsi="Times New Roman"/>
                <w:b/>
                <w:sz w:val="24"/>
                <w:szCs w:val="24"/>
              </w:rPr>
              <w:t>Нозологические формы</w:t>
            </w:r>
          </w:p>
        </w:tc>
        <w:tc>
          <w:tcPr>
            <w:tcW w:w="2433" w:type="dxa"/>
            <w:gridSpan w:val="3"/>
          </w:tcPr>
          <w:p w:rsidR="00654FCD" w:rsidRPr="00986B64" w:rsidRDefault="00654FCD" w:rsidP="00454A3D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2185" w:type="dxa"/>
            <w:gridSpan w:val="3"/>
          </w:tcPr>
          <w:p w:rsidR="00654FCD" w:rsidRPr="00986B64" w:rsidRDefault="00654FCD" w:rsidP="00454A3D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186" w:type="dxa"/>
            <w:gridSpan w:val="3"/>
          </w:tcPr>
          <w:p w:rsidR="00654FCD" w:rsidRPr="00986B64" w:rsidRDefault="00654FCD" w:rsidP="002929D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</w:tr>
      <w:tr w:rsidR="00654FCD" w:rsidRPr="0023511D" w:rsidTr="007601A9">
        <w:trPr>
          <w:cantSplit/>
        </w:trPr>
        <w:tc>
          <w:tcPr>
            <w:tcW w:w="2835" w:type="dxa"/>
            <w:vMerge/>
            <w:vAlign w:val="center"/>
          </w:tcPr>
          <w:p w:rsidR="00654FCD" w:rsidRPr="0023511D" w:rsidRDefault="00654FCD" w:rsidP="00292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4FCD" w:rsidRPr="0023511D" w:rsidRDefault="00654FCD" w:rsidP="00454A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случаи</w:t>
            </w:r>
          </w:p>
        </w:tc>
        <w:tc>
          <w:tcPr>
            <w:tcW w:w="711" w:type="dxa"/>
          </w:tcPr>
          <w:p w:rsidR="00654FCD" w:rsidRPr="0023511D" w:rsidRDefault="00654FCD" w:rsidP="00454A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729" w:type="dxa"/>
          </w:tcPr>
          <w:p w:rsidR="00654FCD" w:rsidRPr="0023511D" w:rsidRDefault="00654FCD" w:rsidP="00454A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Ср. дл.</w:t>
            </w:r>
          </w:p>
        </w:tc>
        <w:tc>
          <w:tcPr>
            <w:tcW w:w="728" w:type="dxa"/>
          </w:tcPr>
          <w:p w:rsidR="00654FCD" w:rsidRPr="0023511D" w:rsidRDefault="00654FCD" w:rsidP="00454A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случаи</w:t>
            </w:r>
          </w:p>
        </w:tc>
        <w:tc>
          <w:tcPr>
            <w:tcW w:w="729" w:type="dxa"/>
          </w:tcPr>
          <w:p w:rsidR="00654FCD" w:rsidRPr="0023511D" w:rsidRDefault="00654FCD" w:rsidP="00454A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728" w:type="dxa"/>
          </w:tcPr>
          <w:p w:rsidR="00654FCD" w:rsidRPr="0023511D" w:rsidRDefault="00654FCD" w:rsidP="00454A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ср. дл.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</w:t>
            </w:r>
          </w:p>
        </w:tc>
        <w:tc>
          <w:tcPr>
            <w:tcW w:w="728" w:type="dxa"/>
          </w:tcPr>
          <w:p w:rsidR="00654FCD" w:rsidRPr="0023511D" w:rsidRDefault="00654FCD" w:rsidP="002929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лительность</w:t>
            </w:r>
          </w:p>
        </w:tc>
      </w:tr>
      <w:tr w:rsidR="00654FCD" w:rsidRPr="0023511D" w:rsidTr="007601A9">
        <w:tc>
          <w:tcPr>
            <w:tcW w:w="2835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Заболевания органов кровообращения</w:t>
            </w:r>
          </w:p>
        </w:tc>
        <w:tc>
          <w:tcPr>
            <w:tcW w:w="993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11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4436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728" w:type="dxa"/>
          </w:tcPr>
          <w:p w:rsidR="00654FC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10,9%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728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4077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654FCD" w:rsidRPr="0023511D" w:rsidTr="007601A9">
        <w:tc>
          <w:tcPr>
            <w:tcW w:w="2835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23511D">
              <w:rPr>
                <w:rFonts w:ascii="Times New Roman" w:hAnsi="Times New Roman"/>
                <w:i/>
                <w:sz w:val="24"/>
                <w:szCs w:val="24"/>
              </w:rPr>
              <w:t>Гипертоническая болезнь</w:t>
            </w:r>
          </w:p>
        </w:tc>
        <w:tc>
          <w:tcPr>
            <w:tcW w:w="993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711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CD" w:rsidRPr="0023511D" w:rsidTr="007601A9">
        <w:tc>
          <w:tcPr>
            <w:tcW w:w="2835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511D">
              <w:rPr>
                <w:rFonts w:ascii="Times New Roman" w:hAnsi="Times New Roman"/>
                <w:i/>
                <w:sz w:val="24"/>
                <w:szCs w:val="24"/>
              </w:rPr>
              <w:t>ИБС</w:t>
            </w:r>
          </w:p>
        </w:tc>
        <w:tc>
          <w:tcPr>
            <w:tcW w:w="993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CD" w:rsidRPr="0023511D" w:rsidTr="007601A9">
        <w:tc>
          <w:tcPr>
            <w:tcW w:w="2835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511D">
              <w:rPr>
                <w:rFonts w:ascii="Times New Roman" w:hAnsi="Times New Roman"/>
                <w:i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993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1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8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654FCD" w:rsidRPr="0023511D" w:rsidTr="007601A9">
        <w:tc>
          <w:tcPr>
            <w:tcW w:w="2835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 xml:space="preserve">Заболевания нервной </w:t>
            </w:r>
            <w:r w:rsidRPr="0023511D">
              <w:rPr>
                <w:rFonts w:ascii="Times New Roman" w:hAnsi="Times New Roman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993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11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8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654FCD" w:rsidRPr="0023511D" w:rsidTr="007601A9">
        <w:tc>
          <w:tcPr>
            <w:tcW w:w="2835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 органов дыхания</w:t>
            </w:r>
          </w:p>
        </w:tc>
        <w:tc>
          <w:tcPr>
            <w:tcW w:w="993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711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11727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728" w:type="dxa"/>
          </w:tcPr>
          <w:p w:rsidR="00654FC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</w:t>
            </w:r>
          </w:p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39,1%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10682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728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12073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654FCD" w:rsidRPr="0023511D" w:rsidTr="007601A9">
        <w:tc>
          <w:tcPr>
            <w:tcW w:w="2835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23511D">
              <w:rPr>
                <w:rFonts w:ascii="Times New Roman" w:hAnsi="Times New Roman"/>
                <w:i/>
                <w:sz w:val="24"/>
                <w:szCs w:val="24"/>
              </w:rPr>
              <w:t>ОРВИ</w:t>
            </w:r>
          </w:p>
        </w:tc>
        <w:tc>
          <w:tcPr>
            <w:tcW w:w="993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711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8245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8858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  <w:tc>
          <w:tcPr>
            <w:tcW w:w="728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10574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654FCD" w:rsidRPr="0023511D" w:rsidTr="007601A9">
        <w:tc>
          <w:tcPr>
            <w:tcW w:w="2835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511D">
              <w:rPr>
                <w:rFonts w:ascii="Times New Roman" w:hAnsi="Times New Roman"/>
                <w:i/>
                <w:sz w:val="24"/>
                <w:szCs w:val="24"/>
              </w:rPr>
              <w:t>пневмония</w:t>
            </w:r>
          </w:p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654FCD" w:rsidRPr="0023511D" w:rsidTr="007601A9">
        <w:tc>
          <w:tcPr>
            <w:tcW w:w="2835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511D">
              <w:rPr>
                <w:rFonts w:ascii="Times New Roman" w:hAnsi="Times New Roman"/>
                <w:i/>
                <w:sz w:val="24"/>
                <w:szCs w:val="24"/>
              </w:rPr>
              <w:t>Хронический бронхит и  бронх</w:t>
            </w:r>
            <w:proofErr w:type="gramStart"/>
            <w:r w:rsidRPr="0023511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2351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3511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23511D">
              <w:rPr>
                <w:rFonts w:ascii="Times New Roman" w:hAnsi="Times New Roman"/>
                <w:i/>
                <w:sz w:val="24"/>
                <w:szCs w:val="24"/>
              </w:rPr>
              <w:t>стма</w:t>
            </w:r>
          </w:p>
        </w:tc>
        <w:tc>
          <w:tcPr>
            <w:tcW w:w="993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1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CD" w:rsidRPr="0023511D" w:rsidTr="007601A9">
        <w:tc>
          <w:tcPr>
            <w:tcW w:w="2835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Заболевания органов пищеварения</w:t>
            </w:r>
          </w:p>
        </w:tc>
        <w:tc>
          <w:tcPr>
            <w:tcW w:w="993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28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654FCD" w:rsidRPr="0023511D" w:rsidTr="007601A9">
        <w:tc>
          <w:tcPr>
            <w:tcW w:w="2835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23511D">
              <w:rPr>
                <w:rFonts w:ascii="Times New Roman" w:hAnsi="Times New Roman"/>
                <w:i/>
                <w:sz w:val="24"/>
                <w:szCs w:val="24"/>
              </w:rPr>
              <w:t>Хронический гастрит и дуоденит</w:t>
            </w:r>
          </w:p>
        </w:tc>
        <w:tc>
          <w:tcPr>
            <w:tcW w:w="993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1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CD" w:rsidRPr="0023511D" w:rsidTr="007601A9">
        <w:tc>
          <w:tcPr>
            <w:tcW w:w="2835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511D">
              <w:rPr>
                <w:rFonts w:ascii="Times New Roman" w:hAnsi="Times New Roman"/>
                <w:i/>
                <w:sz w:val="24"/>
                <w:szCs w:val="24"/>
              </w:rPr>
              <w:t>Язвенная болезнь желудка и ДПК</w:t>
            </w:r>
          </w:p>
        </w:tc>
        <w:tc>
          <w:tcPr>
            <w:tcW w:w="993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CD" w:rsidRPr="0023511D" w:rsidTr="007601A9">
        <w:tc>
          <w:tcPr>
            <w:tcW w:w="2835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511D">
              <w:rPr>
                <w:rFonts w:ascii="Times New Roman" w:hAnsi="Times New Roman"/>
                <w:i/>
                <w:sz w:val="24"/>
                <w:szCs w:val="24"/>
              </w:rPr>
              <w:t>Заболевания печени, желчного пузыря, поджелудочной железы</w:t>
            </w:r>
          </w:p>
        </w:tc>
        <w:tc>
          <w:tcPr>
            <w:tcW w:w="993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CD" w:rsidRPr="0023511D" w:rsidTr="007601A9">
        <w:tc>
          <w:tcPr>
            <w:tcW w:w="2835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Заболевания почек и мочевыводящих путей</w:t>
            </w:r>
          </w:p>
        </w:tc>
        <w:tc>
          <w:tcPr>
            <w:tcW w:w="993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1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8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654FCD" w:rsidRPr="0023511D" w:rsidTr="007601A9">
        <w:tc>
          <w:tcPr>
            <w:tcW w:w="2835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993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8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654FCD" w:rsidRPr="0023511D" w:rsidTr="007601A9">
        <w:tc>
          <w:tcPr>
            <w:tcW w:w="2835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Заболевания костно-мышечного аппарата</w:t>
            </w:r>
          </w:p>
        </w:tc>
        <w:tc>
          <w:tcPr>
            <w:tcW w:w="993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711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6556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728" w:type="dxa"/>
          </w:tcPr>
          <w:p w:rsidR="00654FC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23,8%</w:t>
            </w:r>
          </w:p>
        </w:tc>
        <w:tc>
          <w:tcPr>
            <w:tcW w:w="729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6510</w:t>
            </w:r>
          </w:p>
        </w:tc>
        <w:tc>
          <w:tcPr>
            <w:tcW w:w="728" w:type="dxa"/>
          </w:tcPr>
          <w:p w:rsidR="00654FCD" w:rsidRPr="0023511D" w:rsidRDefault="00654FCD" w:rsidP="004D20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728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6377</w:t>
            </w:r>
          </w:p>
        </w:tc>
        <w:tc>
          <w:tcPr>
            <w:tcW w:w="729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654FCD" w:rsidRPr="0023511D" w:rsidTr="007601A9">
        <w:tc>
          <w:tcPr>
            <w:tcW w:w="2835" w:type="dxa"/>
          </w:tcPr>
          <w:p w:rsidR="00654FCD" w:rsidRPr="0023511D" w:rsidRDefault="00654FCD" w:rsidP="002929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D">
              <w:rPr>
                <w:rFonts w:ascii="Times New Roman" w:hAnsi="Times New Roman"/>
                <w:sz w:val="24"/>
                <w:szCs w:val="24"/>
              </w:rPr>
              <w:t>Всего  по заболеваниям</w:t>
            </w:r>
          </w:p>
        </w:tc>
        <w:tc>
          <w:tcPr>
            <w:tcW w:w="993" w:type="dxa"/>
          </w:tcPr>
          <w:p w:rsidR="00654FCD" w:rsidRPr="00B54AFE" w:rsidRDefault="00654FCD" w:rsidP="004D205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AFE">
              <w:rPr>
                <w:rFonts w:ascii="Times New Roman" w:hAnsi="Times New Roman"/>
                <w:sz w:val="20"/>
                <w:szCs w:val="20"/>
              </w:rPr>
              <w:t>2665</w:t>
            </w:r>
          </w:p>
        </w:tc>
        <w:tc>
          <w:tcPr>
            <w:tcW w:w="711" w:type="dxa"/>
          </w:tcPr>
          <w:p w:rsidR="00654FCD" w:rsidRPr="00B54AFE" w:rsidRDefault="00654FCD" w:rsidP="004D205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AFE">
              <w:rPr>
                <w:rFonts w:ascii="Times New Roman" w:hAnsi="Times New Roman"/>
                <w:sz w:val="20"/>
                <w:szCs w:val="20"/>
              </w:rPr>
              <w:t>30089</w:t>
            </w:r>
          </w:p>
        </w:tc>
        <w:tc>
          <w:tcPr>
            <w:tcW w:w="729" w:type="dxa"/>
          </w:tcPr>
          <w:p w:rsidR="00654FCD" w:rsidRPr="00B54AFE" w:rsidRDefault="00654FCD" w:rsidP="004D205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AFE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728" w:type="dxa"/>
          </w:tcPr>
          <w:p w:rsidR="00654FCD" w:rsidRPr="00B54AFE" w:rsidRDefault="00654FCD" w:rsidP="004D205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</w:t>
            </w:r>
          </w:p>
        </w:tc>
        <w:tc>
          <w:tcPr>
            <w:tcW w:w="729" w:type="dxa"/>
          </w:tcPr>
          <w:p w:rsidR="00654FCD" w:rsidRPr="00B54AFE" w:rsidRDefault="00654FCD" w:rsidP="004D205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27255</w:t>
            </w:r>
          </w:p>
        </w:tc>
        <w:tc>
          <w:tcPr>
            <w:tcW w:w="728" w:type="dxa"/>
          </w:tcPr>
          <w:p w:rsidR="00654FCD" w:rsidRPr="00B54AFE" w:rsidRDefault="00654FCD" w:rsidP="004D205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29" w:type="dxa"/>
          </w:tcPr>
          <w:p w:rsidR="00654FCD" w:rsidRPr="00B54AFE" w:rsidRDefault="00654FCD" w:rsidP="002929D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3081</w:t>
            </w:r>
          </w:p>
        </w:tc>
        <w:tc>
          <w:tcPr>
            <w:tcW w:w="728" w:type="dxa"/>
          </w:tcPr>
          <w:p w:rsidR="00654FCD" w:rsidRPr="00B54AFE" w:rsidRDefault="00654FCD" w:rsidP="002929D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29452</w:t>
            </w:r>
          </w:p>
        </w:tc>
        <w:tc>
          <w:tcPr>
            <w:tcW w:w="729" w:type="dxa"/>
          </w:tcPr>
          <w:p w:rsidR="00654FCD" w:rsidRPr="00B54AFE" w:rsidRDefault="00654FCD" w:rsidP="002929D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</w:tbl>
    <w:p w:rsidR="00654FCD" w:rsidRPr="0023511D" w:rsidRDefault="00654FCD" w:rsidP="0023511D">
      <w:pPr>
        <w:pStyle w:val="Style18"/>
        <w:widowControl/>
        <w:tabs>
          <w:tab w:val="left" w:pos="360"/>
        </w:tabs>
        <w:spacing w:line="240" w:lineRule="auto"/>
        <w:ind w:right="-83" w:firstLine="567"/>
        <w:rPr>
          <w:rStyle w:val="FontStyle33"/>
        </w:rPr>
      </w:pPr>
    </w:p>
    <w:p w:rsidR="00654FCD" w:rsidRPr="0023511D" w:rsidRDefault="00654FCD" w:rsidP="00A00537">
      <w:pPr>
        <w:pStyle w:val="Style18"/>
        <w:widowControl/>
        <w:tabs>
          <w:tab w:val="left" w:pos="360"/>
        </w:tabs>
        <w:spacing w:line="240" w:lineRule="auto"/>
        <w:ind w:right="-83" w:firstLine="567"/>
        <w:jc w:val="both"/>
        <w:rPr>
          <w:rStyle w:val="FontStyle33"/>
        </w:rPr>
      </w:pPr>
      <w:r w:rsidRPr="0023511D">
        <w:rPr>
          <w:rStyle w:val="FontStyle34"/>
          <w:b w:val="0"/>
        </w:rPr>
        <w:t xml:space="preserve">Анализируя данные </w:t>
      </w:r>
      <w:r>
        <w:rPr>
          <w:rStyle w:val="FontStyle34"/>
        </w:rPr>
        <w:t xml:space="preserve">таблицы </w:t>
      </w:r>
      <w:r w:rsidRPr="0023511D">
        <w:rPr>
          <w:rStyle w:val="FontStyle34"/>
          <w:b w:val="0"/>
        </w:rPr>
        <w:t xml:space="preserve"> можно отметить, что в структуре заболеваний с временной утратой трудоспособности наибольший удельный вес имеют заболевания органов дыхания, на втором месте заболевания костно-мышечной системы и на третьем - заболевания органов кровообращения. Можно также отметить, что </w:t>
      </w:r>
      <w:r>
        <w:rPr>
          <w:rStyle w:val="FontStyle34"/>
          <w:b w:val="0"/>
        </w:rPr>
        <w:t>по итогам 2015 года</w:t>
      </w:r>
      <w:r w:rsidRPr="0023511D">
        <w:rPr>
          <w:rStyle w:val="FontStyle34"/>
          <w:b w:val="0"/>
        </w:rPr>
        <w:t xml:space="preserve"> умень</w:t>
      </w:r>
      <w:r>
        <w:rPr>
          <w:rStyle w:val="FontStyle34"/>
          <w:b w:val="0"/>
        </w:rPr>
        <w:t>шилась средняя продолжительность</w:t>
      </w:r>
      <w:r w:rsidRPr="0023511D">
        <w:rPr>
          <w:rStyle w:val="FontStyle34"/>
          <w:b w:val="0"/>
        </w:rPr>
        <w:t xml:space="preserve"> одного случая нетрудоспособности</w:t>
      </w:r>
      <w:r>
        <w:rPr>
          <w:rStyle w:val="FontStyle34"/>
          <w:b w:val="0"/>
        </w:rPr>
        <w:t xml:space="preserve"> с 11,3 дней в 2013 году до 9,5 дней в 2015 году, что можно объяснить применением современных эффективных схем лечения</w:t>
      </w:r>
      <w:r w:rsidRPr="0023511D">
        <w:rPr>
          <w:rStyle w:val="FontStyle34"/>
          <w:b w:val="0"/>
        </w:rPr>
        <w:t>.</w:t>
      </w:r>
      <w:r w:rsidRPr="0023511D">
        <w:rPr>
          <w:rStyle w:val="FontStyle33"/>
        </w:rPr>
        <w:t xml:space="preserve">   </w:t>
      </w:r>
    </w:p>
    <w:p w:rsidR="00654FCD" w:rsidRPr="00A00537" w:rsidRDefault="00654FCD" w:rsidP="00A005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4FCD" w:rsidRPr="00467AB6" w:rsidRDefault="00654FCD" w:rsidP="001C08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Первичный выход на инвалидность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4"/>
        <w:gridCol w:w="1035"/>
        <w:gridCol w:w="1497"/>
        <w:gridCol w:w="1035"/>
        <w:gridCol w:w="1497"/>
        <w:gridCol w:w="1035"/>
        <w:gridCol w:w="1497"/>
      </w:tblGrid>
      <w:tr w:rsidR="00654FCD" w:rsidRPr="00467AB6" w:rsidTr="0016042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1C0860">
            <w:pPr>
              <w:pStyle w:val="a5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54A3D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54A3D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FCD" w:rsidRPr="00467AB6" w:rsidRDefault="00654FCD" w:rsidP="001C0860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654FCD" w:rsidRPr="00467AB6" w:rsidTr="001604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1C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54A3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человек (на 10.000 </w:t>
            </w:r>
            <w:r w:rsidRPr="00467AB6">
              <w:rPr>
                <w:sz w:val="24"/>
                <w:szCs w:val="24"/>
              </w:rPr>
              <w:t>населения)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047A22">
            <w:pPr>
              <w:pStyle w:val="a5"/>
              <w:jc w:val="center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Трудоспособного возраста (на 10.000 трудоспособного населения).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54A3D">
            <w:pPr>
              <w:pStyle w:val="a5"/>
              <w:jc w:val="center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Количество</w:t>
            </w:r>
          </w:p>
          <w:p w:rsidR="00654FCD" w:rsidRPr="00467AB6" w:rsidRDefault="00654FCD" w:rsidP="00454A3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(на 10000 </w:t>
            </w:r>
            <w:r w:rsidRPr="00467AB6">
              <w:rPr>
                <w:sz w:val="24"/>
                <w:szCs w:val="24"/>
              </w:rPr>
              <w:t>населения)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54A3D">
            <w:pPr>
              <w:pStyle w:val="a5"/>
              <w:jc w:val="center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Трудоспособного возраста (на 10000 трудоспособного населения)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54A3D">
            <w:pPr>
              <w:pStyle w:val="a5"/>
              <w:jc w:val="center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Количество</w:t>
            </w:r>
          </w:p>
          <w:p w:rsidR="00654FCD" w:rsidRPr="00467AB6" w:rsidRDefault="00654FCD" w:rsidP="00454A3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(на 10000 </w:t>
            </w:r>
            <w:r w:rsidRPr="00467AB6">
              <w:rPr>
                <w:sz w:val="24"/>
                <w:szCs w:val="24"/>
              </w:rPr>
              <w:t>населения)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FCD" w:rsidRPr="00467AB6" w:rsidRDefault="00654FCD" w:rsidP="00454A3D">
            <w:pPr>
              <w:pStyle w:val="a5"/>
              <w:jc w:val="center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Трудоспособного возраста (на 10000 трудоспособного населения)</w:t>
            </w:r>
          </w:p>
        </w:tc>
      </w:tr>
      <w:tr w:rsidR="00654FCD" w:rsidRPr="00467AB6" w:rsidTr="0016042C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1C0860">
            <w:pPr>
              <w:pStyle w:val="a5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На 10.000 населения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58,5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21,6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77292F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FCD" w:rsidRPr="003E6533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3E6533">
              <w:rPr>
                <w:sz w:val="24"/>
                <w:szCs w:val="24"/>
              </w:rPr>
              <w:t>11,9</w:t>
            </w:r>
          </w:p>
        </w:tc>
      </w:tr>
      <w:tr w:rsidR="00654FCD" w:rsidRPr="00467AB6" w:rsidTr="0016042C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1C0860">
            <w:pPr>
              <w:pStyle w:val="a5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 xml:space="preserve">Впервые </w:t>
            </w:r>
            <w:proofErr w:type="gramStart"/>
            <w:r w:rsidRPr="00467AB6">
              <w:rPr>
                <w:sz w:val="24"/>
                <w:szCs w:val="24"/>
              </w:rPr>
              <w:t>признаны</w:t>
            </w:r>
            <w:proofErr w:type="gramEnd"/>
            <w:r w:rsidRPr="00467AB6">
              <w:rPr>
                <w:sz w:val="24"/>
                <w:szCs w:val="24"/>
              </w:rPr>
              <w:t xml:space="preserve"> инвалидами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77292F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FCD" w:rsidRPr="0077292F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54FCD" w:rsidRPr="00467AB6" w:rsidTr="0016042C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Default="00654FCD" w:rsidP="001C0860">
            <w:pPr>
              <w:pStyle w:val="a5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Из них:</w:t>
            </w:r>
          </w:p>
          <w:p w:rsidR="00654FCD" w:rsidRPr="00467AB6" w:rsidRDefault="00654FCD" w:rsidP="001C0860">
            <w:pPr>
              <w:pStyle w:val="a5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 xml:space="preserve"> 1 группа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6</w:t>
            </w:r>
          </w:p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77292F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FCD" w:rsidRPr="0077292F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54FCD" w:rsidRPr="0077292F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20%</w:t>
            </w:r>
          </w:p>
        </w:tc>
      </w:tr>
      <w:tr w:rsidR="00654FCD" w:rsidRPr="00467AB6" w:rsidTr="0016042C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1C086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9</w:t>
            </w:r>
          </w:p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77292F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FCD" w:rsidRPr="0077292F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54FCD" w:rsidRPr="0077292F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  <w:r w:rsidRPr="0077292F">
              <w:rPr>
                <w:sz w:val="24"/>
                <w:szCs w:val="24"/>
              </w:rPr>
              <w:t>%</w:t>
            </w:r>
          </w:p>
        </w:tc>
      </w:tr>
      <w:tr w:rsidR="00654FCD" w:rsidRPr="00467AB6" w:rsidTr="0016042C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1C0860">
            <w:pPr>
              <w:pStyle w:val="a5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3 группа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21</w:t>
            </w:r>
          </w:p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77292F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FCD" w:rsidRPr="0077292F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654FCD" w:rsidRPr="0077292F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  <w:r w:rsidRPr="0077292F">
              <w:rPr>
                <w:sz w:val="24"/>
                <w:szCs w:val="24"/>
              </w:rPr>
              <w:t>%</w:t>
            </w:r>
          </w:p>
        </w:tc>
      </w:tr>
      <w:tr w:rsidR="00654FCD" w:rsidRPr="00467AB6" w:rsidTr="0016042C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1C0860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Направлены</w:t>
            </w:r>
            <w:r w:rsidRPr="00467AB6">
              <w:rPr>
                <w:sz w:val="24"/>
                <w:szCs w:val="24"/>
              </w:rPr>
              <w:t xml:space="preserve"> в санатории </w:t>
            </w:r>
            <w:proofErr w:type="gramEnd"/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FCD" w:rsidRPr="0077292F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43</w:t>
            </w:r>
          </w:p>
        </w:tc>
      </w:tr>
      <w:tr w:rsidR="00654FCD" w:rsidRPr="00467AB6" w:rsidTr="0016042C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1C0860">
            <w:pPr>
              <w:pStyle w:val="a5"/>
              <w:rPr>
                <w:sz w:val="24"/>
                <w:szCs w:val="24"/>
              </w:rPr>
            </w:pPr>
            <w:proofErr w:type="spellStart"/>
            <w:r w:rsidRPr="00467AB6">
              <w:rPr>
                <w:sz w:val="24"/>
                <w:szCs w:val="24"/>
              </w:rPr>
              <w:t>слухопротезирование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FCD" w:rsidRPr="0077292F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54FCD" w:rsidRPr="00467AB6" w:rsidTr="0016042C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1C0860">
            <w:pPr>
              <w:pStyle w:val="a5"/>
              <w:rPr>
                <w:sz w:val="24"/>
                <w:szCs w:val="24"/>
              </w:rPr>
            </w:pPr>
            <w:proofErr w:type="spellStart"/>
            <w:r w:rsidRPr="00467AB6">
              <w:rPr>
                <w:sz w:val="24"/>
                <w:szCs w:val="24"/>
              </w:rPr>
              <w:t>эндопротезирование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467AB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54FCD" w:rsidRPr="00467AB6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FCD" w:rsidRPr="0077292F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654FCD" w:rsidRPr="00467AB6" w:rsidRDefault="00654FCD" w:rsidP="001C0860">
      <w:pPr>
        <w:rPr>
          <w:rFonts w:ascii="Times New Roman" w:hAnsi="Times New Roman"/>
          <w:sz w:val="24"/>
          <w:szCs w:val="24"/>
        </w:rPr>
      </w:pPr>
    </w:p>
    <w:p w:rsidR="00654FCD" w:rsidRPr="00BF50B3" w:rsidRDefault="00654FCD" w:rsidP="00BF50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Из представленной </w:t>
      </w:r>
      <w:r w:rsidRPr="00BA7A53">
        <w:rPr>
          <w:rFonts w:ascii="Times New Roman" w:hAnsi="Times New Roman"/>
          <w:b/>
          <w:sz w:val="24"/>
          <w:szCs w:val="24"/>
        </w:rPr>
        <w:t>таблицы</w:t>
      </w:r>
      <w:r>
        <w:rPr>
          <w:rFonts w:ascii="Times New Roman" w:hAnsi="Times New Roman"/>
          <w:sz w:val="24"/>
          <w:szCs w:val="24"/>
        </w:rPr>
        <w:t xml:space="preserve"> видно</w:t>
      </w:r>
      <w:r w:rsidRPr="00467A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показатель  первичного</w:t>
      </w:r>
      <w:r w:rsidRPr="00467AB6">
        <w:rPr>
          <w:rFonts w:ascii="Times New Roman" w:hAnsi="Times New Roman"/>
          <w:sz w:val="24"/>
          <w:szCs w:val="24"/>
        </w:rPr>
        <w:t xml:space="preserve"> выход</w:t>
      </w:r>
      <w:r>
        <w:rPr>
          <w:rFonts w:ascii="Times New Roman" w:hAnsi="Times New Roman"/>
          <w:sz w:val="24"/>
          <w:szCs w:val="24"/>
        </w:rPr>
        <w:t>а</w:t>
      </w:r>
      <w:r w:rsidRPr="00467AB6">
        <w:rPr>
          <w:rFonts w:ascii="Times New Roman" w:hAnsi="Times New Roman"/>
          <w:sz w:val="24"/>
          <w:szCs w:val="24"/>
        </w:rPr>
        <w:t xml:space="preserve"> на инвалидность  </w:t>
      </w:r>
      <w:r>
        <w:rPr>
          <w:rFonts w:ascii="Times New Roman" w:hAnsi="Times New Roman"/>
          <w:sz w:val="24"/>
          <w:szCs w:val="24"/>
        </w:rPr>
        <w:t xml:space="preserve">в трудоспособном возрасте </w:t>
      </w:r>
      <w:r w:rsidRPr="00467AB6">
        <w:rPr>
          <w:rFonts w:ascii="Times New Roman" w:hAnsi="Times New Roman"/>
          <w:sz w:val="24"/>
          <w:szCs w:val="24"/>
        </w:rPr>
        <w:t>остается низким на протяжении ряда лет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67AB6">
        <w:rPr>
          <w:rFonts w:ascii="Times New Roman" w:hAnsi="Times New Roman"/>
          <w:sz w:val="24"/>
          <w:szCs w:val="24"/>
        </w:rPr>
        <w:t xml:space="preserve"> </w:t>
      </w:r>
      <w:r w:rsidRPr="00BF50B3">
        <w:rPr>
          <w:rFonts w:ascii="Times New Roman" w:hAnsi="Times New Roman"/>
          <w:sz w:val="24"/>
          <w:szCs w:val="24"/>
        </w:rPr>
        <w:t>в 2013 году -   21,6</w:t>
      </w:r>
      <w:r w:rsidRPr="00AB3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10 тыс. трудоспособного населения</w:t>
      </w:r>
      <w:r w:rsidRPr="003E6533">
        <w:rPr>
          <w:rFonts w:ascii="Times New Roman" w:hAnsi="Times New Roman"/>
          <w:sz w:val="24"/>
          <w:szCs w:val="24"/>
        </w:rPr>
        <w:t>,</w:t>
      </w:r>
      <w:r w:rsidR="003E6533" w:rsidRPr="003E6533">
        <w:rPr>
          <w:rFonts w:ascii="Times New Roman" w:hAnsi="Times New Roman"/>
          <w:sz w:val="24"/>
          <w:szCs w:val="24"/>
        </w:rPr>
        <w:t xml:space="preserve"> в 2015 году уменьшился до  11,9</w:t>
      </w:r>
      <w:r w:rsidRPr="003E6533">
        <w:rPr>
          <w:rFonts w:ascii="Times New Roman" w:hAnsi="Times New Roman"/>
          <w:sz w:val="24"/>
          <w:szCs w:val="24"/>
        </w:rPr>
        <w:t>.</w:t>
      </w:r>
    </w:p>
    <w:p w:rsidR="00654FCD" w:rsidRDefault="00654FCD" w:rsidP="00BF50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67AB6">
        <w:rPr>
          <w:rFonts w:ascii="Times New Roman" w:hAnsi="Times New Roman"/>
          <w:sz w:val="24"/>
          <w:szCs w:val="24"/>
        </w:rPr>
        <w:t xml:space="preserve">Из впервые </w:t>
      </w:r>
      <w:r>
        <w:rPr>
          <w:rFonts w:ascii="Times New Roman" w:hAnsi="Times New Roman"/>
          <w:sz w:val="24"/>
          <w:szCs w:val="24"/>
        </w:rPr>
        <w:t xml:space="preserve">признанных инвалидами пациентов трудоспособного возраста </w:t>
      </w:r>
      <w:r w:rsidRPr="00467A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наибольший удельный вес имеют пациенты, получившие инвалидность 3 группы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от 58,3% до 57,5%), количество пациентов 2 группы инвалидности  от 25% снизилось до 22,5%, пациентов с 1 группой инвалидности от 16,6% до 20%. Это говорит о том</w:t>
      </w:r>
      <w:r w:rsidRPr="00467A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467AB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«Центре» </w:t>
      </w:r>
      <w:r w:rsidRPr="00467AB6">
        <w:rPr>
          <w:rFonts w:ascii="Times New Roman" w:hAnsi="Times New Roman"/>
          <w:sz w:val="24"/>
          <w:szCs w:val="24"/>
        </w:rPr>
        <w:t xml:space="preserve">лицам  трудоспособного возраста уделяется особое внимание и проводятся все лечебные и реабилитационные мероприятия 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снижения первичного</w:t>
      </w:r>
      <w:r w:rsidRPr="00467AB6">
        <w:rPr>
          <w:rFonts w:ascii="Times New Roman" w:hAnsi="Times New Roman"/>
          <w:sz w:val="24"/>
          <w:szCs w:val="24"/>
        </w:rPr>
        <w:t xml:space="preserve"> выход</w:t>
      </w:r>
      <w:r>
        <w:rPr>
          <w:rFonts w:ascii="Times New Roman" w:hAnsi="Times New Roman"/>
          <w:sz w:val="24"/>
          <w:szCs w:val="24"/>
        </w:rPr>
        <w:t>а</w:t>
      </w:r>
      <w:r w:rsidRPr="00467AB6">
        <w:rPr>
          <w:rFonts w:ascii="Times New Roman" w:hAnsi="Times New Roman"/>
          <w:sz w:val="24"/>
          <w:szCs w:val="24"/>
        </w:rPr>
        <w:t xml:space="preserve"> на инвалидность</w:t>
      </w:r>
      <w:r>
        <w:rPr>
          <w:rFonts w:ascii="Times New Roman" w:hAnsi="Times New Roman"/>
          <w:sz w:val="24"/>
          <w:szCs w:val="24"/>
        </w:rPr>
        <w:t>.</w:t>
      </w:r>
      <w:r w:rsidRPr="00467AB6">
        <w:rPr>
          <w:rFonts w:ascii="Times New Roman" w:hAnsi="Times New Roman"/>
          <w:sz w:val="24"/>
          <w:szCs w:val="24"/>
        </w:rPr>
        <w:t xml:space="preserve"> </w:t>
      </w:r>
    </w:p>
    <w:p w:rsidR="00654FCD" w:rsidRPr="00BF50B3" w:rsidRDefault="00654FCD" w:rsidP="00BF50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реализации положений Федерального Закона от 17.07.1999г. №178-ФЗ «О государственной социальной помощи», в соответствии с Распоряжением Правительства Российской Федерации от 19.12.2013г. №2427-р «О применении в 2014 году перечня жизненно необходимых и важнейших лекарственных препаратов на 2012 год, </w:t>
      </w:r>
      <w:r>
        <w:rPr>
          <w:rFonts w:ascii="Times New Roman" w:hAnsi="Times New Roman"/>
          <w:sz w:val="24"/>
          <w:szCs w:val="24"/>
        </w:rPr>
        <w:lastRenderedPageBreak/>
        <w:t>утверждённого  распоряжением Правительства Российской Федерации от 7 декабря 2011 года № 2199-р», на основании приказа МЗ и СР РФ от 18.09.2006</w:t>
      </w:r>
      <w:proofErr w:type="gramEnd"/>
      <w:r>
        <w:rPr>
          <w:rFonts w:ascii="Times New Roman" w:hAnsi="Times New Roman"/>
          <w:sz w:val="24"/>
          <w:szCs w:val="24"/>
        </w:rPr>
        <w:t>г. №665 «Об утверждении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услуг»   пациентам выполняются реабилитационные мероприятия.</w:t>
      </w:r>
    </w:p>
    <w:p w:rsidR="00654FCD" w:rsidRPr="00BF50B3" w:rsidRDefault="00654FCD" w:rsidP="00BF50B3">
      <w:pPr>
        <w:tabs>
          <w:tab w:val="left" w:pos="272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50B3">
        <w:rPr>
          <w:rFonts w:ascii="Times New Roman" w:hAnsi="Times New Roman"/>
          <w:b/>
          <w:sz w:val="24"/>
          <w:szCs w:val="24"/>
        </w:rPr>
        <w:t xml:space="preserve">Реабилитационные мероприятия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654FCD" w:rsidRPr="00BF50B3" w:rsidTr="001C0860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6456FA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54A3D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454A3D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</w:tr>
      <w:tr w:rsidR="00654FCD" w:rsidRPr="00BF50B3" w:rsidTr="001C0860"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54A3D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взрослые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54A3D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54A3D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54A3D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взрослые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54A3D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54A3D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 xml:space="preserve">Состояло на учете инвалидов 1;2;3 группы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3580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3641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Состоит на учете на отчетный период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3509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3580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-1 группа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374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374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-2 группа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2210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2210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-3 группа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925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925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Инвалидов детства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Инв</w:t>
            </w:r>
            <w:r>
              <w:rPr>
                <w:sz w:val="24"/>
                <w:szCs w:val="24"/>
              </w:rPr>
              <w:t>алидов, утративших способность к самостоятельному передвижению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366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Умерло инвалидов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 xml:space="preserve">Охвачено медосмотрами (КМО)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3509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3580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Получили амбулаторное лечение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3509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3580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Получили стационарное лечение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3509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3580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Выписано рецептов.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4170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4225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</w:t>
            </w:r>
          </w:p>
        </w:tc>
      </w:tr>
      <w:tr w:rsidR="00654FCD" w:rsidRPr="00BF50B3" w:rsidTr="001C0860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Получило лечение в дневном стационаре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Число диспансерных заболеваний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6569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6773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6456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Число посещений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10690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10888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63512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Получили </w:t>
            </w:r>
            <w:proofErr w:type="spellStart"/>
            <w:r>
              <w:rPr>
                <w:sz w:val="24"/>
                <w:szCs w:val="24"/>
              </w:rPr>
              <w:t>сан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ур.лечение</w:t>
            </w:r>
            <w:proofErr w:type="spellEnd"/>
            <w:r w:rsidRPr="006456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активных патронажей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1968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2038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Направлено на освидетельствование 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478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549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Из них признано инвалидами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437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508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первичных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Из них в трудоспособном возрасте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повторных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345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Признано необоснованно  направленными.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Всего разработано ИПР за отчетный период.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466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537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В том числе лицам старше 18 лет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466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466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654FCD" w:rsidRPr="00BF50B3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Из ни</w:t>
            </w:r>
            <w:r>
              <w:rPr>
                <w:sz w:val="24"/>
                <w:szCs w:val="24"/>
              </w:rPr>
              <w:t>х согласились на реализацию ИПР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466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466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3A608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3A608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3A608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654FCD" w:rsidRPr="006456FA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BF50B3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 xml:space="preserve">Кол-во инвалидов старше 18 </w:t>
            </w:r>
            <w:proofErr w:type="gramStart"/>
            <w:r w:rsidRPr="006456FA">
              <w:rPr>
                <w:sz w:val="24"/>
                <w:szCs w:val="24"/>
              </w:rPr>
              <w:t>лет</w:t>
            </w:r>
            <w:proofErr w:type="gramEnd"/>
            <w:r w:rsidRPr="006456FA">
              <w:rPr>
                <w:sz w:val="24"/>
                <w:szCs w:val="24"/>
              </w:rPr>
              <w:t xml:space="preserve"> которым «Центр» осуществляет </w:t>
            </w:r>
            <w:r>
              <w:rPr>
                <w:sz w:val="24"/>
                <w:szCs w:val="24"/>
              </w:rPr>
              <w:t>реабилитацию в отчетном периоде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466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466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3A608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3A608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3A608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654FCD" w:rsidRPr="006456FA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детей до 18 лет (из стр. 2)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654FCD" w:rsidRPr="006456FA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согласились на реализ</w:t>
            </w:r>
            <w:r w:rsidRPr="006456FA">
              <w:rPr>
                <w:sz w:val="24"/>
                <w:szCs w:val="24"/>
              </w:rPr>
              <w:t>ацию ИПР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654FCD" w:rsidRPr="00C6524B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C6524B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6236A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C6524B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654FCD" w:rsidRPr="006456FA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Итого</w:t>
            </w:r>
            <w:proofErr w:type="gramStart"/>
            <w:r w:rsidRPr="006456FA">
              <w:rPr>
                <w:sz w:val="24"/>
                <w:szCs w:val="24"/>
              </w:rPr>
              <w:t>:(</w:t>
            </w:r>
            <w:proofErr w:type="gramEnd"/>
            <w:r w:rsidRPr="006456FA">
              <w:rPr>
                <w:sz w:val="24"/>
                <w:szCs w:val="24"/>
              </w:rPr>
              <w:t>пункт 4+пункт 7)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466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537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654FCD" w:rsidRPr="006456FA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Получили частичную реабилитацию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54FCD" w:rsidRPr="006456FA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Получили полную реабилитацию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54FCD" w:rsidRPr="006456FA" w:rsidTr="001C086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Без перемен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 w:rsidRPr="006456FA">
              <w:rPr>
                <w:sz w:val="24"/>
                <w:szCs w:val="24"/>
              </w:rPr>
              <w:t>481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4D20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FCD" w:rsidRPr="006456FA" w:rsidRDefault="00654FCD" w:rsidP="001C086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</w:tr>
    </w:tbl>
    <w:p w:rsidR="00654FCD" w:rsidRPr="006456FA" w:rsidRDefault="00654FCD" w:rsidP="006316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Анализируя  </w:t>
      </w:r>
      <w:r w:rsidRPr="00AF703C">
        <w:rPr>
          <w:rFonts w:ascii="Times New Roman" w:hAnsi="Times New Roman"/>
          <w:b/>
          <w:sz w:val="24"/>
          <w:szCs w:val="24"/>
        </w:rPr>
        <w:t xml:space="preserve">таблицу </w:t>
      </w:r>
      <w:r>
        <w:rPr>
          <w:rFonts w:ascii="Times New Roman" w:hAnsi="Times New Roman"/>
          <w:sz w:val="24"/>
          <w:szCs w:val="24"/>
        </w:rPr>
        <w:t xml:space="preserve">можно отметить, что в течение отчётного периода комплексным медицинским осмотром были охвачены 100% инвалидов. Ежегодно отмечается </w:t>
      </w:r>
      <w:r>
        <w:rPr>
          <w:rFonts w:ascii="Times New Roman" w:hAnsi="Times New Roman"/>
          <w:sz w:val="24"/>
          <w:szCs w:val="24"/>
        </w:rPr>
        <w:lastRenderedPageBreak/>
        <w:t xml:space="preserve">увеличение количества выписанных рецептов данной категории граждан. Амбулаторное и стационарное лечение получили 100% </w:t>
      </w:r>
      <w:proofErr w:type="gramStart"/>
      <w:r>
        <w:rPr>
          <w:rFonts w:ascii="Times New Roman" w:hAnsi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Инвалиды, утратившие способность к передвижению, посещаются и обследуются на дому. Ежегодно разрабатываются индивидуальные программы реабилитации, которые позволяют улучшить качество жизни инвалидов, а именно: </w:t>
      </w:r>
      <w:proofErr w:type="spellStart"/>
      <w:r>
        <w:rPr>
          <w:rFonts w:ascii="Times New Roman" w:hAnsi="Times New Roman"/>
          <w:sz w:val="24"/>
          <w:szCs w:val="24"/>
        </w:rPr>
        <w:t>эндопротезирование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суставов, </w:t>
      </w:r>
      <w:proofErr w:type="spellStart"/>
      <w:r>
        <w:rPr>
          <w:rFonts w:ascii="Times New Roman" w:hAnsi="Times New Roman"/>
          <w:sz w:val="24"/>
          <w:szCs w:val="24"/>
        </w:rPr>
        <w:t>слухопротезирование</w:t>
      </w:r>
      <w:proofErr w:type="spellEnd"/>
      <w:r>
        <w:rPr>
          <w:rFonts w:ascii="Times New Roman" w:hAnsi="Times New Roman"/>
          <w:sz w:val="24"/>
          <w:szCs w:val="24"/>
        </w:rPr>
        <w:t>, обеспечение креслами-колясками, ходунками, тростями и другими средствами реабилитации.</w:t>
      </w:r>
    </w:p>
    <w:p w:rsidR="00654FCD" w:rsidRPr="006456FA" w:rsidRDefault="00654FCD" w:rsidP="001C086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456FA">
        <w:rPr>
          <w:rFonts w:ascii="Times New Roman" w:hAnsi="Times New Roman"/>
          <w:b/>
          <w:bCs/>
          <w:sz w:val="24"/>
          <w:szCs w:val="24"/>
        </w:rPr>
        <w:t xml:space="preserve">Внедрение </w:t>
      </w:r>
      <w:r>
        <w:rPr>
          <w:rFonts w:ascii="Times New Roman" w:hAnsi="Times New Roman"/>
          <w:b/>
          <w:bCs/>
          <w:sz w:val="24"/>
          <w:szCs w:val="24"/>
        </w:rPr>
        <w:t xml:space="preserve">внутреннего </w:t>
      </w:r>
      <w:r w:rsidRPr="006456FA">
        <w:rPr>
          <w:rFonts w:ascii="Times New Roman" w:hAnsi="Times New Roman"/>
          <w:b/>
          <w:bCs/>
          <w:sz w:val="24"/>
          <w:szCs w:val="24"/>
        </w:rPr>
        <w:t>контроля качества</w:t>
      </w:r>
    </w:p>
    <w:p w:rsidR="00654FCD" w:rsidRDefault="00654FCD" w:rsidP="00655E70">
      <w:pPr>
        <w:pStyle w:val="a3"/>
        <w:widowControl/>
        <w:tabs>
          <w:tab w:val="left" w:pos="1560"/>
        </w:tabs>
        <w:autoSpaceDE/>
        <w:adjustRightInd/>
        <w:spacing w:after="0"/>
        <w:ind w:left="0"/>
        <w:jc w:val="both"/>
        <w:rPr>
          <w:b/>
          <w:sz w:val="24"/>
          <w:szCs w:val="24"/>
        </w:rPr>
      </w:pPr>
      <w:r w:rsidRPr="00645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proofErr w:type="gramStart"/>
      <w:r w:rsidRPr="00DD2016">
        <w:rPr>
          <w:sz w:val="24"/>
          <w:szCs w:val="24"/>
        </w:rPr>
        <w:t>На основании Федерального закона  от 22.11.2011г. №323-ФЗ «Об основах охраны здоровья граждан в Российской Федерации»,  приказа МЗ СР РФ  05.05.2012г. № 502н «Об утверждении порядка создания и деятельности врачебной комиссии медицинской организации», приказа МЗ РФ от 20.12.2012 г. № 1175н «Об утверждении порядка назначения и выписывания лекарственных препаратов, а также форм рецептурных бланков  на лекарственные препараты, порядка оформления указанных бланков</w:t>
      </w:r>
      <w:proofErr w:type="gramEnd"/>
      <w:r w:rsidRPr="00DD2016">
        <w:rPr>
          <w:sz w:val="24"/>
          <w:szCs w:val="24"/>
        </w:rPr>
        <w:t xml:space="preserve">, </w:t>
      </w:r>
      <w:proofErr w:type="gramStart"/>
      <w:r w:rsidRPr="00DD2016">
        <w:rPr>
          <w:sz w:val="24"/>
          <w:szCs w:val="24"/>
        </w:rPr>
        <w:t>их учёта и хранения» (в ред. Приказов Минздрава России от 02.12.</w:t>
      </w:r>
      <w:r w:rsidRPr="003A30B4">
        <w:rPr>
          <w:sz w:val="24"/>
          <w:szCs w:val="24"/>
        </w:rPr>
        <w:t xml:space="preserve">2013 </w:t>
      </w:r>
      <w:hyperlink r:id="rId7" w:history="1">
        <w:r w:rsidRPr="003A30B4">
          <w:rPr>
            <w:rStyle w:val="af6"/>
            <w:color w:val="auto"/>
            <w:sz w:val="24"/>
            <w:szCs w:val="24"/>
            <w:u w:val="none"/>
          </w:rPr>
          <w:t>N 886н</w:t>
        </w:r>
      </w:hyperlink>
      <w:r w:rsidRPr="003A30B4">
        <w:rPr>
          <w:sz w:val="24"/>
          <w:szCs w:val="24"/>
        </w:rPr>
        <w:t xml:space="preserve">, от 30.06.2015 </w:t>
      </w:r>
      <w:hyperlink r:id="rId8" w:history="1">
        <w:r w:rsidRPr="003A30B4">
          <w:rPr>
            <w:rStyle w:val="af6"/>
            <w:color w:val="auto"/>
            <w:sz w:val="24"/>
            <w:szCs w:val="24"/>
            <w:u w:val="none"/>
          </w:rPr>
          <w:t>N 386н</w:t>
        </w:r>
      </w:hyperlink>
      <w:r w:rsidRPr="003A30B4">
        <w:rPr>
          <w:sz w:val="24"/>
          <w:szCs w:val="24"/>
        </w:rPr>
        <w:t>), приказа МЗ РФ от 02.12.2013г. №886н «О внесении изменений в порядок создания</w:t>
      </w:r>
      <w:r w:rsidRPr="00DD2016">
        <w:rPr>
          <w:sz w:val="24"/>
          <w:szCs w:val="24"/>
        </w:rPr>
        <w:t xml:space="preserve"> и деятельности врачебной комиссии медицинской организации, утверждённый приказом Министерства здравоохранения и социального развития Российской Федерации от 5 мая 2012г. №502н, и в порядок назначения и выписывания лекарственных препаратов, утверждённый приказом</w:t>
      </w:r>
      <w:proofErr w:type="gramEnd"/>
      <w:r w:rsidRPr="00DD2016">
        <w:rPr>
          <w:sz w:val="24"/>
          <w:szCs w:val="24"/>
        </w:rPr>
        <w:t xml:space="preserve"> </w:t>
      </w:r>
      <w:proofErr w:type="gramStart"/>
      <w:r w:rsidRPr="00DD2016">
        <w:rPr>
          <w:sz w:val="24"/>
          <w:szCs w:val="24"/>
        </w:rPr>
        <w:t xml:space="preserve">Министерства здравоохранения Российской Федерации от 20 декабря 2012г. №1175н»  </w:t>
      </w:r>
      <w:r w:rsidRPr="00DD2016">
        <w:rPr>
          <w:rStyle w:val="af8"/>
          <w:i w:val="0"/>
          <w:iCs/>
          <w:sz w:val="24"/>
          <w:szCs w:val="24"/>
          <w:shd w:val="clear" w:color="auto" w:fill="FFFFFF"/>
        </w:rPr>
        <w:t>приказом</w:t>
      </w:r>
      <w:r w:rsidRPr="00DD2016">
        <w:rPr>
          <w:rStyle w:val="apple-converted-space"/>
          <w:i/>
          <w:sz w:val="24"/>
          <w:szCs w:val="24"/>
          <w:shd w:val="clear" w:color="auto" w:fill="FFFFFF"/>
        </w:rPr>
        <w:t xml:space="preserve">  </w:t>
      </w:r>
      <w:r w:rsidRPr="00DD2016">
        <w:rPr>
          <w:rStyle w:val="af8"/>
          <w:i w:val="0"/>
          <w:iCs/>
          <w:sz w:val="24"/>
          <w:szCs w:val="24"/>
          <w:shd w:val="clear" w:color="auto" w:fill="FFFFFF"/>
        </w:rPr>
        <w:t>Министерства</w:t>
      </w:r>
      <w:r w:rsidRPr="00DD2016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DD2016">
        <w:rPr>
          <w:rStyle w:val="af8"/>
          <w:i w:val="0"/>
          <w:iCs/>
          <w:sz w:val="24"/>
          <w:szCs w:val="24"/>
          <w:shd w:val="clear" w:color="auto" w:fill="FFFFFF"/>
        </w:rPr>
        <w:t>здравоохранения</w:t>
      </w:r>
      <w:r w:rsidRPr="00DD2016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DD2016">
        <w:rPr>
          <w:sz w:val="24"/>
          <w:szCs w:val="24"/>
          <w:shd w:val="clear" w:color="auto" w:fill="FFFFFF"/>
        </w:rPr>
        <w:t xml:space="preserve"> РФ от</w:t>
      </w:r>
      <w:r w:rsidRPr="00DD2016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DD2016">
        <w:rPr>
          <w:rStyle w:val="af8"/>
          <w:i w:val="0"/>
          <w:iCs/>
          <w:sz w:val="24"/>
          <w:szCs w:val="24"/>
          <w:shd w:val="clear" w:color="auto" w:fill="FFFFFF"/>
        </w:rPr>
        <w:t>7</w:t>
      </w:r>
      <w:r w:rsidRPr="00DD2016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DD2016">
        <w:rPr>
          <w:rStyle w:val="af8"/>
          <w:i w:val="0"/>
          <w:iCs/>
          <w:sz w:val="24"/>
          <w:szCs w:val="24"/>
          <w:shd w:val="clear" w:color="auto" w:fill="FFFFFF"/>
        </w:rPr>
        <w:t>июля</w:t>
      </w:r>
      <w:r w:rsidRPr="00DD2016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DD2016">
        <w:rPr>
          <w:rStyle w:val="af8"/>
          <w:i w:val="0"/>
          <w:iCs/>
          <w:sz w:val="24"/>
          <w:szCs w:val="24"/>
          <w:shd w:val="clear" w:color="auto" w:fill="FFFFFF"/>
        </w:rPr>
        <w:t>2015</w:t>
      </w:r>
      <w:r w:rsidRPr="00DD2016">
        <w:rPr>
          <w:rStyle w:val="apple-converted-space"/>
          <w:sz w:val="24"/>
          <w:szCs w:val="24"/>
          <w:shd w:val="clear" w:color="auto" w:fill="FFFFFF"/>
        </w:rPr>
        <w:t xml:space="preserve">г. </w:t>
      </w:r>
      <w:r w:rsidRPr="00DD2016">
        <w:rPr>
          <w:sz w:val="24"/>
          <w:szCs w:val="24"/>
          <w:shd w:val="clear" w:color="auto" w:fill="FFFFFF"/>
        </w:rPr>
        <w:t>№</w:t>
      </w:r>
      <w:r w:rsidRPr="00DD2016">
        <w:rPr>
          <w:i/>
          <w:sz w:val="24"/>
          <w:szCs w:val="24"/>
          <w:shd w:val="clear" w:color="auto" w:fill="FFFFFF"/>
        </w:rPr>
        <w:t> </w:t>
      </w:r>
      <w:r w:rsidRPr="00DD2016">
        <w:rPr>
          <w:rStyle w:val="af8"/>
          <w:i w:val="0"/>
          <w:iCs/>
          <w:sz w:val="24"/>
          <w:szCs w:val="24"/>
          <w:shd w:val="clear" w:color="auto" w:fill="FFFFFF"/>
        </w:rPr>
        <w:t xml:space="preserve">422ан </w:t>
      </w:r>
      <w:r w:rsidRPr="00DD2016">
        <w:rPr>
          <w:i/>
          <w:sz w:val="24"/>
          <w:szCs w:val="24"/>
          <w:shd w:val="clear" w:color="auto" w:fill="FFFFFF"/>
        </w:rPr>
        <w:t>"</w:t>
      </w:r>
      <w:r w:rsidRPr="00DD2016">
        <w:rPr>
          <w:sz w:val="24"/>
          <w:szCs w:val="24"/>
          <w:shd w:val="clear" w:color="auto" w:fill="FFFFFF"/>
        </w:rPr>
        <w:t>Об</w:t>
      </w:r>
      <w:r w:rsidRPr="00DD2016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DD2016">
        <w:rPr>
          <w:rStyle w:val="af8"/>
          <w:i w:val="0"/>
          <w:iCs/>
          <w:sz w:val="24"/>
          <w:szCs w:val="24"/>
          <w:shd w:val="clear" w:color="auto" w:fill="FFFFFF"/>
        </w:rPr>
        <w:t>утверждении</w:t>
      </w:r>
      <w:r w:rsidRPr="00DD2016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DD2016">
        <w:rPr>
          <w:rStyle w:val="af8"/>
          <w:i w:val="0"/>
          <w:iCs/>
          <w:sz w:val="24"/>
          <w:szCs w:val="24"/>
          <w:shd w:val="clear" w:color="auto" w:fill="FFFFFF"/>
        </w:rPr>
        <w:t>критериев</w:t>
      </w:r>
      <w:r w:rsidRPr="00DD2016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DD2016">
        <w:rPr>
          <w:rStyle w:val="af8"/>
          <w:i w:val="0"/>
          <w:iCs/>
          <w:sz w:val="24"/>
          <w:szCs w:val="24"/>
          <w:shd w:val="clear" w:color="auto" w:fill="FFFFFF"/>
        </w:rPr>
        <w:t>оценки</w:t>
      </w:r>
      <w:r w:rsidRPr="00DD2016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DD2016">
        <w:rPr>
          <w:sz w:val="24"/>
          <w:szCs w:val="24"/>
          <w:shd w:val="clear" w:color="auto" w:fill="FFFFFF"/>
        </w:rPr>
        <w:t xml:space="preserve">качества медицинской помощи", </w:t>
      </w:r>
      <w:r w:rsidRPr="00DD2016">
        <w:rPr>
          <w:sz w:val="24"/>
          <w:szCs w:val="24"/>
        </w:rPr>
        <w:t xml:space="preserve"> приказа МЗ СК № 01-05/657от 05.10.10г. «Об утверждении Положения о системе управления качеством медицинской помощи в лечебно-профилактических учреждениях Ставропольского края» приказом министерства здравоохранения Ставропольского края от 31.03.2014 года № 01-05/211 «Об организации ведомственного контроля</w:t>
      </w:r>
      <w:proofErr w:type="gramEnd"/>
      <w:r w:rsidRPr="00DD2016">
        <w:rPr>
          <w:sz w:val="24"/>
          <w:szCs w:val="24"/>
        </w:rPr>
        <w:t xml:space="preserve"> </w:t>
      </w:r>
      <w:proofErr w:type="gramStart"/>
      <w:r w:rsidRPr="00DD2016">
        <w:rPr>
          <w:sz w:val="24"/>
          <w:szCs w:val="24"/>
        </w:rPr>
        <w:t>качества и безопасности медицинской деятельности в Ставропольском крае»,  и внутренних приказов по учреждению  в ГБУЗ СК «ГКЦ ОВП» функционирует  Врачебная комиссия</w:t>
      </w:r>
      <w:r w:rsidRPr="006456FA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её </w:t>
      </w:r>
      <w:r w:rsidRPr="006456FA">
        <w:rPr>
          <w:sz w:val="24"/>
          <w:szCs w:val="24"/>
        </w:rPr>
        <w:t>подкомиссии: по экспертизе трудоспособности, по контролю качества медицинской помощи, по рациональному назначению лекарственных средств, по изучению летальных исходов, по профилактике внутрибольничного инфицирования и контролю за соблюдением требований биологической безопасности.</w:t>
      </w:r>
      <w:proofErr w:type="gramEnd"/>
      <w:r w:rsidRPr="006456FA">
        <w:rPr>
          <w:sz w:val="24"/>
          <w:szCs w:val="24"/>
        </w:rPr>
        <w:t xml:space="preserve"> Председателем Врачебной Комиссии является главный врач. В учреждении определён порядок внутреннего контроля качества и безопасности медицинской деятельности,  уровни контроля качества медицинской помощи.</w:t>
      </w:r>
      <w:r>
        <w:rPr>
          <w:sz w:val="24"/>
          <w:szCs w:val="24"/>
        </w:rPr>
        <w:t xml:space="preserve"> </w:t>
      </w:r>
      <w:r w:rsidRPr="006456FA">
        <w:rPr>
          <w:sz w:val="24"/>
          <w:szCs w:val="24"/>
        </w:rPr>
        <w:t xml:space="preserve">  </w:t>
      </w:r>
      <w:r>
        <w:rPr>
          <w:sz w:val="24"/>
          <w:szCs w:val="24"/>
        </w:rPr>
        <w:t>На 1 уровне заведующими отделениями проводится контроль качества медицинской помощи 30% законченных случаев оказания амбулаторной помощи,</w:t>
      </w:r>
      <w:r w:rsidRPr="001F5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кроме случаев, подлежащих экспертизе в обязательном порядке и 100% медицинских карт стационарных пациентов дневного стационара. Контроль качества 2 уровня осуществляют заместители главного врача, объём экспертизы составляет 100 первичных медицинских документов  в квартал. </w:t>
      </w:r>
      <w:r w:rsidRPr="006456FA">
        <w:rPr>
          <w:sz w:val="24"/>
          <w:szCs w:val="24"/>
        </w:rPr>
        <w:t xml:space="preserve"> </w:t>
      </w:r>
      <w:r>
        <w:rPr>
          <w:sz w:val="24"/>
          <w:szCs w:val="24"/>
        </w:rPr>
        <w:t>3 уровнем внутреннего контроля качества медицинской помощи является Врачебная комиссия.   Анализ врачебных</w:t>
      </w:r>
      <w:r w:rsidRPr="006456FA">
        <w:rPr>
          <w:sz w:val="24"/>
          <w:szCs w:val="24"/>
        </w:rPr>
        <w:t xml:space="preserve"> ошибок на протяжении </w:t>
      </w:r>
      <w:proofErr w:type="gramStart"/>
      <w:r w:rsidRPr="006456FA">
        <w:rPr>
          <w:sz w:val="24"/>
          <w:szCs w:val="24"/>
        </w:rPr>
        <w:t>многих лет показывает</w:t>
      </w:r>
      <w:proofErr w:type="gramEnd"/>
      <w:r w:rsidRPr="006456FA">
        <w:rPr>
          <w:sz w:val="24"/>
          <w:szCs w:val="24"/>
        </w:rPr>
        <w:t xml:space="preserve">, что около 30% от общего числа ошибок составляют дефекты </w:t>
      </w:r>
      <w:r>
        <w:rPr>
          <w:sz w:val="24"/>
          <w:szCs w:val="24"/>
        </w:rPr>
        <w:t xml:space="preserve">сбора </w:t>
      </w:r>
      <w:r w:rsidRPr="006456FA">
        <w:rPr>
          <w:sz w:val="24"/>
          <w:szCs w:val="24"/>
        </w:rPr>
        <w:t>анамнеза и описания объективного статуса больных</w:t>
      </w:r>
      <w:r>
        <w:rPr>
          <w:sz w:val="24"/>
          <w:szCs w:val="24"/>
        </w:rPr>
        <w:t>, а также дефекты преемственности</w:t>
      </w:r>
      <w:r w:rsidRPr="006456FA">
        <w:rPr>
          <w:sz w:val="24"/>
          <w:szCs w:val="24"/>
        </w:rPr>
        <w:t>.</w:t>
      </w:r>
      <w:r w:rsidRPr="00655E70">
        <w:rPr>
          <w:b/>
          <w:sz w:val="24"/>
          <w:szCs w:val="24"/>
        </w:rPr>
        <w:t xml:space="preserve"> </w:t>
      </w:r>
    </w:p>
    <w:p w:rsidR="00654FCD" w:rsidRDefault="00654FCD" w:rsidP="00655E70">
      <w:pPr>
        <w:pStyle w:val="a3"/>
        <w:widowControl/>
        <w:tabs>
          <w:tab w:val="left" w:pos="1560"/>
        </w:tabs>
        <w:autoSpaceDE/>
        <w:adjustRightInd/>
        <w:spacing w:after="0"/>
        <w:ind w:left="0"/>
        <w:jc w:val="both"/>
        <w:rPr>
          <w:b/>
          <w:sz w:val="24"/>
          <w:szCs w:val="24"/>
        </w:rPr>
      </w:pPr>
    </w:p>
    <w:p w:rsidR="00654FCD" w:rsidRDefault="00654FCD" w:rsidP="00655E70">
      <w:pPr>
        <w:pStyle w:val="a3"/>
        <w:widowControl/>
        <w:tabs>
          <w:tab w:val="left" w:pos="1560"/>
        </w:tabs>
        <w:autoSpaceDE/>
        <w:adjustRightInd/>
        <w:spacing w:after="0"/>
        <w:ind w:left="0"/>
        <w:jc w:val="both"/>
        <w:rPr>
          <w:b/>
          <w:sz w:val="24"/>
          <w:szCs w:val="24"/>
        </w:rPr>
      </w:pPr>
    </w:p>
    <w:p w:rsidR="00654FCD" w:rsidRDefault="00654FCD" w:rsidP="00E3468C">
      <w:pPr>
        <w:pStyle w:val="a3"/>
        <w:widowControl/>
        <w:tabs>
          <w:tab w:val="left" w:pos="1560"/>
        </w:tabs>
        <w:autoSpaceDE/>
        <w:adjustRightInd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федеральных и региональных целевых программ</w:t>
      </w:r>
    </w:p>
    <w:p w:rsidR="00654FCD" w:rsidRDefault="00654FCD" w:rsidP="00E3468C">
      <w:pPr>
        <w:pStyle w:val="a3"/>
        <w:widowControl/>
        <w:tabs>
          <w:tab w:val="left" w:pos="1560"/>
        </w:tabs>
        <w:autoSpaceDE/>
        <w:adjustRightInd/>
        <w:spacing w:after="0"/>
        <w:ind w:left="0"/>
        <w:jc w:val="center"/>
        <w:rPr>
          <w:b/>
          <w:sz w:val="24"/>
          <w:szCs w:val="24"/>
        </w:rPr>
      </w:pPr>
    </w:p>
    <w:p w:rsidR="00654FCD" w:rsidRPr="00901CEC" w:rsidRDefault="00654FCD" w:rsidP="00FF5303">
      <w:pPr>
        <w:pStyle w:val="a3"/>
        <w:widowControl/>
        <w:tabs>
          <w:tab w:val="left" w:pos="1560"/>
        </w:tabs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B7662">
        <w:rPr>
          <w:sz w:val="24"/>
          <w:szCs w:val="24"/>
        </w:rPr>
        <w:t>В 2015 году «Центр» продолжал принимать участие в реализации федеральной целевой программы «</w:t>
      </w:r>
      <w:proofErr w:type="spellStart"/>
      <w:r w:rsidRPr="003B7662">
        <w:rPr>
          <w:sz w:val="24"/>
          <w:szCs w:val="24"/>
        </w:rPr>
        <w:t>Родовый</w:t>
      </w:r>
      <w:proofErr w:type="spellEnd"/>
      <w:r w:rsidRPr="003B7662">
        <w:rPr>
          <w:sz w:val="24"/>
          <w:szCs w:val="24"/>
        </w:rPr>
        <w:t xml:space="preserve"> сертификат» в рамках приоритетного Национального проекта </w:t>
      </w:r>
      <w:r w:rsidRPr="003B7662">
        <w:rPr>
          <w:sz w:val="24"/>
          <w:szCs w:val="24"/>
        </w:rPr>
        <w:lastRenderedPageBreak/>
        <w:t xml:space="preserve">«Здоровье». </w:t>
      </w:r>
      <w:proofErr w:type="gramStart"/>
      <w:r w:rsidRPr="003B7662">
        <w:rPr>
          <w:sz w:val="24"/>
          <w:szCs w:val="24"/>
        </w:rPr>
        <w:t>В соответствии с постановлением  Правительства РФ от 31.12.2010 № 1233 “О порядке финансового обеспечения расходов на оплату медицинским организациям услуг по медицинской помощи, оказанной женщинам в период беременности, и медицинской помощи, оказанной женщинам и новорожденным в период родов и в послеродовой период, а также диспансерному (профилактическому) наблюдению ребенка в течение первого года жизни” осуществлялось обеспечение лекарственными средствами  беременных.</w:t>
      </w:r>
      <w:proofErr w:type="gramEnd"/>
      <w:r w:rsidRPr="003B7662">
        <w:rPr>
          <w:sz w:val="24"/>
          <w:szCs w:val="24"/>
        </w:rPr>
        <w:t xml:space="preserve"> В 2013 году состояло под наблюдением 358 беременных, выписано 389 рецептов, в 2014 году наблюдалось 422 беременных, выписано 278 рецептов, в 2015 году наблюдалось 387 беременных, выписано 759 рецептов.</w:t>
      </w:r>
    </w:p>
    <w:p w:rsidR="00654FCD" w:rsidRDefault="00654FCD" w:rsidP="003B23D9">
      <w:pPr>
        <w:pStyle w:val="a3"/>
        <w:widowControl/>
        <w:tabs>
          <w:tab w:val="left" w:pos="1560"/>
        </w:tabs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 целях реализации Закона Ставропольского края от 23.07.2012г. №77-кз «О некоторых вопросах охраны здоровья граждан на территории Ставропольского края», согласно Порядку, утверждённому приказом министерства здравоохранения Ставропольского края от 24.12.2012г. №1051 «Об утверждении Порядка обеспечения полноценным питанием беременных женщин, кормящих матерей и детей в возрасте до трёх лет, в том числе через специальные пункты питания и организации торговли, по</w:t>
      </w:r>
      <w:proofErr w:type="gramEnd"/>
      <w:r>
        <w:rPr>
          <w:sz w:val="24"/>
          <w:szCs w:val="24"/>
        </w:rPr>
        <w:t xml:space="preserve"> заключению врачей» постоянно проводились мероприятия по обеспечению питанием указанных категорий граждан. В 2013 году </w:t>
      </w:r>
      <w:r w:rsidRPr="00DA0215">
        <w:rPr>
          <w:sz w:val="24"/>
          <w:szCs w:val="24"/>
        </w:rPr>
        <w:t xml:space="preserve">наблюдался 1021 ребёнок, выписано рецептов 3692, в 2014 году под наблюдением состоит 1042 ребёнка, выписано рецептов 2964, в 2015 году наблюдалось 1047 детей до 3х лет, выписано рецептов 4055 на сумму 1257974 рубля.  Получили детское питание в 2013 году - 234 ребёнка, в 2014 году - 257 детей, в 2015 году 271 ребёнок. </w:t>
      </w:r>
      <w:r w:rsidRPr="00EB73C9">
        <w:rPr>
          <w:sz w:val="24"/>
          <w:szCs w:val="24"/>
        </w:rPr>
        <w:t>Питание для беременных и кормящих получили 113 женщин в 2013 году</w:t>
      </w:r>
      <w:r w:rsidR="00F61572" w:rsidRPr="00EB73C9">
        <w:rPr>
          <w:sz w:val="24"/>
          <w:szCs w:val="24"/>
        </w:rPr>
        <w:t xml:space="preserve">, </w:t>
      </w:r>
      <w:r w:rsidRPr="00EB73C9">
        <w:rPr>
          <w:sz w:val="24"/>
          <w:szCs w:val="24"/>
        </w:rPr>
        <w:t xml:space="preserve"> 83</w:t>
      </w:r>
      <w:r w:rsidRPr="00EB73C9">
        <w:rPr>
          <w:color w:val="FF0000"/>
          <w:sz w:val="24"/>
          <w:szCs w:val="24"/>
        </w:rPr>
        <w:t xml:space="preserve"> </w:t>
      </w:r>
      <w:r w:rsidRPr="00EB73C9">
        <w:rPr>
          <w:sz w:val="24"/>
          <w:szCs w:val="24"/>
        </w:rPr>
        <w:t>– в 2014 году</w:t>
      </w:r>
      <w:r w:rsidR="00F61572" w:rsidRPr="00EB73C9">
        <w:rPr>
          <w:sz w:val="24"/>
          <w:szCs w:val="24"/>
        </w:rPr>
        <w:t xml:space="preserve">, </w:t>
      </w:r>
      <w:r w:rsidR="00EB73C9" w:rsidRPr="00EB73C9">
        <w:rPr>
          <w:sz w:val="24"/>
          <w:szCs w:val="24"/>
        </w:rPr>
        <w:t xml:space="preserve">86 - </w:t>
      </w:r>
      <w:r w:rsidR="00F61572" w:rsidRPr="00EB73C9">
        <w:rPr>
          <w:sz w:val="24"/>
          <w:szCs w:val="24"/>
        </w:rPr>
        <w:t>в 2015 году</w:t>
      </w:r>
      <w:r w:rsidRPr="00EB73C9">
        <w:rPr>
          <w:sz w:val="24"/>
          <w:szCs w:val="24"/>
        </w:rPr>
        <w:t>.</w:t>
      </w:r>
    </w:p>
    <w:p w:rsidR="00654FCD" w:rsidRPr="00F64832" w:rsidRDefault="00654FCD" w:rsidP="00D07A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</w:t>
      </w:r>
      <w:proofErr w:type="gramStart"/>
      <w:r w:rsidRPr="003B23D9">
        <w:rPr>
          <w:rFonts w:ascii="Times New Roman" w:hAnsi="Times New Roman"/>
          <w:bCs/>
          <w:spacing w:val="-2"/>
          <w:sz w:val="24"/>
          <w:szCs w:val="24"/>
        </w:rPr>
        <w:t>В</w:t>
      </w:r>
      <w:r w:rsidRPr="003B23D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3B23D9">
        <w:rPr>
          <w:rFonts w:ascii="Times New Roman" w:hAnsi="Times New Roman"/>
          <w:spacing w:val="-2"/>
          <w:sz w:val="24"/>
          <w:szCs w:val="24"/>
        </w:rPr>
        <w:t xml:space="preserve">целях реализации приказа </w:t>
      </w:r>
      <w:r w:rsidRPr="003B23D9">
        <w:rPr>
          <w:rFonts w:ascii="Times New Roman" w:hAnsi="Times New Roman"/>
          <w:spacing w:val="2"/>
          <w:sz w:val="24"/>
          <w:szCs w:val="24"/>
        </w:rPr>
        <w:t xml:space="preserve">МЗ и СР РФ от 04.04.2008г № 162н «О порядке ведения Федерального </w:t>
      </w:r>
      <w:r w:rsidRPr="003B23D9">
        <w:rPr>
          <w:rFonts w:ascii="Times New Roman" w:hAnsi="Times New Roman"/>
          <w:spacing w:val="-1"/>
          <w:sz w:val="24"/>
          <w:szCs w:val="24"/>
        </w:rPr>
        <w:t xml:space="preserve">регистра больных гемофилией, </w:t>
      </w:r>
      <w:proofErr w:type="spellStart"/>
      <w:r w:rsidRPr="003B23D9">
        <w:rPr>
          <w:rFonts w:ascii="Times New Roman" w:hAnsi="Times New Roman"/>
          <w:spacing w:val="-1"/>
          <w:sz w:val="24"/>
          <w:szCs w:val="24"/>
        </w:rPr>
        <w:t>муковисцидозом</w:t>
      </w:r>
      <w:proofErr w:type="spellEnd"/>
      <w:r w:rsidRPr="003B23D9">
        <w:rPr>
          <w:rFonts w:ascii="Times New Roman" w:hAnsi="Times New Roman"/>
          <w:spacing w:val="-1"/>
          <w:sz w:val="24"/>
          <w:szCs w:val="24"/>
        </w:rPr>
        <w:t xml:space="preserve">, гипофизарным нанизмом, болезнью Гоше, злокачественными образованиями, лимфоидной, кроветворной и родственных им тканей, рассеянным склерозом, а также после </w:t>
      </w:r>
      <w:r w:rsidRPr="003B23D9">
        <w:rPr>
          <w:rFonts w:ascii="Times New Roman" w:hAnsi="Times New Roman"/>
          <w:spacing w:val="3"/>
          <w:sz w:val="24"/>
          <w:szCs w:val="24"/>
        </w:rPr>
        <w:t>трансплантации органов и (или) тканей», приказа МЗ СК №01-05/855 от 27.12.2010года « Об утверждении Порядка взаимодействия участников лекарственного обеспечения больных злокачественными новообразованиями</w:t>
      </w:r>
      <w:proofErr w:type="gramEnd"/>
      <w:r w:rsidRPr="003B23D9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Pr="003B23D9">
        <w:rPr>
          <w:rFonts w:ascii="Times New Roman" w:hAnsi="Times New Roman"/>
          <w:spacing w:val="3"/>
          <w:sz w:val="24"/>
          <w:szCs w:val="24"/>
        </w:rPr>
        <w:t xml:space="preserve">лимфоидной, кроветворной и родственных им тканей, гемофилией, </w:t>
      </w:r>
      <w:proofErr w:type="spellStart"/>
      <w:r w:rsidRPr="003B23D9">
        <w:rPr>
          <w:rFonts w:ascii="Times New Roman" w:hAnsi="Times New Roman"/>
          <w:spacing w:val="3"/>
          <w:sz w:val="24"/>
          <w:szCs w:val="24"/>
        </w:rPr>
        <w:t>муковисцидозом</w:t>
      </w:r>
      <w:proofErr w:type="spellEnd"/>
      <w:r w:rsidRPr="003B23D9">
        <w:rPr>
          <w:rFonts w:ascii="Times New Roman" w:hAnsi="Times New Roman"/>
          <w:spacing w:val="3"/>
          <w:sz w:val="24"/>
          <w:szCs w:val="24"/>
        </w:rPr>
        <w:t>, гипофизарным нанизмом, болезнью Гоше, рассеянным склерозом, а также после трансплантации органов и (или) тканей, проживающих на т</w:t>
      </w:r>
      <w:r>
        <w:rPr>
          <w:rFonts w:ascii="Times New Roman" w:hAnsi="Times New Roman"/>
          <w:spacing w:val="3"/>
          <w:sz w:val="24"/>
          <w:szCs w:val="24"/>
        </w:rPr>
        <w:t>ерритории Ставропольского края»,</w:t>
      </w:r>
      <w:r w:rsidRPr="00764D61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приказа министерства здравоохранения Ставропольского края от 25.11.2013г. №01-05/1420 «Об утверждении Порядка взаимодействия участников лекарственного обеспечения больных, страдающих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жизнеугрожающими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и хроническими прогрессирующими редкими (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орфанными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) заболеваниями, приводящими к сокращению продолжительности жизни граждан или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их инвалидности, проживающих на территории Ставропольского края»  осуществлялось лекарственное обеспечение пациентов, включённых в регистр</w:t>
      </w:r>
      <w:r w:rsidRPr="00454A3D">
        <w:rPr>
          <w:rFonts w:ascii="Times New Roman" w:hAnsi="Times New Roman"/>
          <w:spacing w:val="3"/>
          <w:sz w:val="24"/>
          <w:szCs w:val="24"/>
        </w:rPr>
        <w:t>.  Всего состоял</w:t>
      </w:r>
      <w:r>
        <w:rPr>
          <w:rFonts w:ascii="Times New Roman" w:hAnsi="Times New Roman"/>
          <w:spacing w:val="3"/>
          <w:sz w:val="24"/>
          <w:szCs w:val="24"/>
        </w:rPr>
        <w:t xml:space="preserve">о на учёте </w:t>
      </w:r>
      <w:r w:rsidRPr="00454A3D">
        <w:rPr>
          <w:rFonts w:ascii="Times New Roman" w:hAnsi="Times New Roman"/>
          <w:spacing w:val="3"/>
          <w:sz w:val="24"/>
          <w:szCs w:val="24"/>
        </w:rPr>
        <w:t xml:space="preserve"> в 2013 году - 2 ребёнка, выписано 29 рецептов, </w:t>
      </w:r>
      <w:r w:rsidRPr="00DA0215">
        <w:rPr>
          <w:rFonts w:ascii="Times New Roman" w:hAnsi="Times New Roman"/>
          <w:spacing w:val="3"/>
          <w:sz w:val="24"/>
          <w:szCs w:val="24"/>
        </w:rPr>
        <w:t xml:space="preserve">в 2014 году - 1 ребёнок, выписано 4 рецепта, в 2015 году 1 ребёнок, выписано 26 рецептов. </w:t>
      </w:r>
      <w:r w:rsidRPr="00DA0215">
        <w:rPr>
          <w:rFonts w:ascii="Times New Roman" w:hAnsi="Times New Roman"/>
          <w:sz w:val="24"/>
          <w:szCs w:val="24"/>
        </w:rPr>
        <w:t>Взрослых состояло на учёте в  2013 году – 7 человек,</w:t>
      </w:r>
      <w:r w:rsidRPr="00454A3D">
        <w:rPr>
          <w:rFonts w:ascii="Times New Roman" w:hAnsi="Times New Roman"/>
          <w:sz w:val="24"/>
          <w:szCs w:val="24"/>
        </w:rPr>
        <w:t xml:space="preserve"> выписано рецептов 6</w:t>
      </w:r>
      <w:r>
        <w:rPr>
          <w:rFonts w:ascii="Times New Roman" w:hAnsi="Times New Roman"/>
          <w:sz w:val="24"/>
          <w:szCs w:val="24"/>
        </w:rPr>
        <w:t xml:space="preserve">3, в 2014 году </w:t>
      </w:r>
      <w:r w:rsidRPr="00122F67">
        <w:rPr>
          <w:rFonts w:ascii="Times New Roman" w:hAnsi="Times New Roman"/>
          <w:sz w:val="24"/>
          <w:szCs w:val="24"/>
        </w:rPr>
        <w:t>– 8 человек, выписано 191</w:t>
      </w:r>
      <w:r w:rsidR="00F64832" w:rsidRPr="00122F67">
        <w:rPr>
          <w:rFonts w:ascii="Times New Roman" w:hAnsi="Times New Roman"/>
          <w:sz w:val="24"/>
          <w:szCs w:val="24"/>
        </w:rPr>
        <w:t xml:space="preserve"> рецепт, в 2015 году </w:t>
      </w:r>
      <w:r w:rsidR="00122F67" w:rsidRPr="00122F67">
        <w:rPr>
          <w:rFonts w:ascii="Times New Roman" w:hAnsi="Times New Roman"/>
          <w:sz w:val="24"/>
          <w:szCs w:val="24"/>
        </w:rPr>
        <w:t xml:space="preserve">наблюдалось 15 </w:t>
      </w:r>
      <w:r w:rsidR="00F64832" w:rsidRPr="00122F67">
        <w:rPr>
          <w:rFonts w:ascii="Times New Roman" w:hAnsi="Times New Roman"/>
          <w:sz w:val="24"/>
          <w:szCs w:val="24"/>
        </w:rPr>
        <w:t>человек</w:t>
      </w:r>
      <w:r w:rsidR="00122F67" w:rsidRPr="00122F67">
        <w:rPr>
          <w:rFonts w:ascii="Times New Roman" w:hAnsi="Times New Roman"/>
          <w:sz w:val="24"/>
          <w:szCs w:val="24"/>
        </w:rPr>
        <w:t xml:space="preserve">, </w:t>
      </w:r>
      <w:r w:rsidR="00F64832" w:rsidRPr="00122F67">
        <w:rPr>
          <w:rFonts w:ascii="Times New Roman" w:hAnsi="Times New Roman"/>
          <w:sz w:val="24"/>
          <w:szCs w:val="24"/>
        </w:rPr>
        <w:t xml:space="preserve"> выписано</w:t>
      </w:r>
      <w:r w:rsidR="00122F67" w:rsidRPr="00122F67">
        <w:rPr>
          <w:rFonts w:ascii="Times New Roman" w:hAnsi="Times New Roman"/>
          <w:sz w:val="24"/>
          <w:szCs w:val="24"/>
        </w:rPr>
        <w:t xml:space="preserve"> 222</w:t>
      </w:r>
      <w:r w:rsidR="00F64832" w:rsidRPr="00122F67">
        <w:rPr>
          <w:rFonts w:ascii="Times New Roman" w:hAnsi="Times New Roman"/>
          <w:sz w:val="24"/>
          <w:szCs w:val="24"/>
        </w:rPr>
        <w:t xml:space="preserve"> ре</w:t>
      </w:r>
      <w:r w:rsidR="00A56734" w:rsidRPr="00122F67">
        <w:rPr>
          <w:rFonts w:ascii="Times New Roman" w:hAnsi="Times New Roman"/>
          <w:sz w:val="24"/>
          <w:szCs w:val="24"/>
        </w:rPr>
        <w:t>ц</w:t>
      </w:r>
      <w:r w:rsidR="00122F67" w:rsidRPr="00122F67">
        <w:rPr>
          <w:rFonts w:ascii="Times New Roman" w:hAnsi="Times New Roman"/>
          <w:sz w:val="24"/>
          <w:szCs w:val="24"/>
        </w:rPr>
        <w:t>епта</w:t>
      </w:r>
      <w:r w:rsidR="00F64832" w:rsidRPr="00122F67">
        <w:rPr>
          <w:rFonts w:ascii="Times New Roman" w:hAnsi="Times New Roman"/>
          <w:sz w:val="24"/>
          <w:szCs w:val="24"/>
        </w:rPr>
        <w:t>.</w:t>
      </w:r>
    </w:p>
    <w:p w:rsidR="00654FCD" w:rsidRPr="0096308F" w:rsidRDefault="00654FCD" w:rsidP="009630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7673D">
        <w:rPr>
          <w:rFonts w:ascii="Times New Roman" w:hAnsi="Times New Roman"/>
          <w:sz w:val="24"/>
          <w:szCs w:val="24"/>
        </w:rPr>
        <w:t xml:space="preserve">В целях реализации Закона Ставропольского края «Об организации здравоохранения в Ставропольском крае» и в соответствии с Законом Ставропольского края </w:t>
      </w:r>
      <w:r>
        <w:rPr>
          <w:rFonts w:ascii="Times New Roman" w:hAnsi="Times New Roman"/>
          <w:sz w:val="24"/>
          <w:szCs w:val="24"/>
        </w:rPr>
        <w:t xml:space="preserve">от 11.05.2006г. </w:t>
      </w:r>
      <w:r w:rsidRPr="0057673D">
        <w:rPr>
          <w:rFonts w:ascii="Times New Roman" w:hAnsi="Times New Roman"/>
          <w:sz w:val="24"/>
          <w:szCs w:val="24"/>
        </w:rPr>
        <w:t>№ 30 – КЗ</w:t>
      </w:r>
      <w:r>
        <w:rPr>
          <w:rFonts w:ascii="Times New Roman" w:hAnsi="Times New Roman"/>
          <w:sz w:val="24"/>
          <w:szCs w:val="24"/>
        </w:rPr>
        <w:t>, н</w:t>
      </w:r>
      <w:r w:rsidRPr="00D07A08">
        <w:rPr>
          <w:rFonts w:ascii="Times New Roman" w:hAnsi="Times New Roman"/>
          <w:sz w:val="24"/>
          <w:szCs w:val="24"/>
        </w:rPr>
        <w:t xml:space="preserve">а основании Постановления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0</w:t>
      </w:r>
      <w:r w:rsidRPr="00D07A08">
        <w:rPr>
          <w:rFonts w:ascii="Times New Roman" w:hAnsi="Times New Roman"/>
          <w:sz w:val="24"/>
          <w:szCs w:val="24"/>
        </w:rPr>
        <w:t xml:space="preserve">1.12.2004г. №715 «Об утверждении перечня социально значимых заболеваний и заболеваний, представляющих опасность для окружающих»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Правительства СК от 19.04.2006г. </w:t>
      </w:r>
      <w:r w:rsidRPr="0057673D">
        <w:rPr>
          <w:rFonts w:ascii="Times New Roman" w:hAnsi="Times New Roman"/>
          <w:sz w:val="24"/>
          <w:szCs w:val="24"/>
        </w:rPr>
        <w:t xml:space="preserve"> № 49-п,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A08">
        <w:rPr>
          <w:rFonts w:ascii="Times New Roman" w:hAnsi="Times New Roman"/>
          <w:sz w:val="24"/>
          <w:szCs w:val="24"/>
        </w:rPr>
        <w:t>выделялись средства на социальную поддержку граждан, страдающих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гипертонической </w:t>
      </w:r>
      <w:r w:rsidRPr="0096308F">
        <w:rPr>
          <w:rFonts w:ascii="Times New Roman" w:hAnsi="Times New Roman"/>
          <w:sz w:val="24"/>
          <w:szCs w:val="24"/>
        </w:rPr>
        <w:t>болезнью. Численность пациентов, включённых в регистр, составила в 2013 году - 581 человек, выписано 246 рецептов, в 2014 году 586 человек, выписано 172 рецептов, в 2015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0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08F">
        <w:rPr>
          <w:rFonts w:ascii="Times New Roman" w:hAnsi="Times New Roman"/>
          <w:sz w:val="24"/>
          <w:szCs w:val="24"/>
        </w:rPr>
        <w:t xml:space="preserve">442 человека, выписано 597 рецептов. Проводилось обеспечение лекарственными препаратами пациентов, страдающих сахарным диабетом и </w:t>
      </w:r>
      <w:proofErr w:type="spellStart"/>
      <w:r w:rsidRPr="0096308F">
        <w:rPr>
          <w:rFonts w:ascii="Times New Roman" w:hAnsi="Times New Roman"/>
          <w:sz w:val="24"/>
          <w:szCs w:val="24"/>
        </w:rPr>
        <w:t>онкопатологией</w:t>
      </w:r>
      <w:proofErr w:type="spellEnd"/>
      <w:r w:rsidRPr="0096308F">
        <w:rPr>
          <w:rFonts w:ascii="Times New Roman" w:hAnsi="Times New Roman"/>
          <w:sz w:val="24"/>
          <w:szCs w:val="24"/>
        </w:rPr>
        <w:t>. В 2015 году выписано 2215 рецептов.</w:t>
      </w:r>
    </w:p>
    <w:p w:rsidR="00654FCD" w:rsidRDefault="00654FCD" w:rsidP="00D07A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исполнения Постановления Правительства Российской Федерации от 27.12.2010г. №1141 «О порядке предоставления субсидий из федерального бюджета бюджетам субъектов Российской Федерации на финансовое обеспечение мероприятий, направленных на проведение </w:t>
      </w:r>
      <w:proofErr w:type="spellStart"/>
      <w:r>
        <w:rPr>
          <w:rFonts w:ascii="Times New Roman" w:hAnsi="Times New Roman"/>
          <w:sz w:val="24"/>
          <w:szCs w:val="24"/>
        </w:rPr>
        <w:t>пренатальной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(дородовой) диагностики нарушений развития ребёнка» и приказа министерства здравоохранения Ставропольского края от 20.06.2012г. №01-05/355 «Об организации мероприятий по проведению </w:t>
      </w:r>
      <w:proofErr w:type="spellStart"/>
      <w:r>
        <w:rPr>
          <w:rFonts w:ascii="Times New Roman" w:hAnsi="Times New Roman"/>
          <w:sz w:val="24"/>
          <w:szCs w:val="24"/>
        </w:rPr>
        <w:t>пренатальной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(дородовой) диагностики нарушений развития ребёнка» проводится </w:t>
      </w:r>
      <w:proofErr w:type="spellStart"/>
      <w:r>
        <w:rPr>
          <w:rFonts w:ascii="Times New Roman" w:hAnsi="Times New Roman"/>
          <w:sz w:val="24"/>
          <w:szCs w:val="24"/>
        </w:rPr>
        <w:t>скрининговое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обследование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1-го триместра беременным женщинам, вставшим на учёт до 12 недель беременности. Ультразвуковое исследование выполняется врачом УЗИ, имеющим сертификат </w:t>
      </w:r>
      <w:r>
        <w:rPr>
          <w:rFonts w:ascii="Times New Roman" w:hAnsi="Times New Roman"/>
          <w:sz w:val="24"/>
          <w:szCs w:val="24"/>
          <w:lang w:val="en-US"/>
        </w:rPr>
        <w:t>FMF</w:t>
      </w:r>
      <w:r>
        <w:rPr>
          <w:rFonts w:ascii="Times New Roman" w:hAnsi="Times New Roman"/>
          <w:sz w:val="24"/>
          <w:szCs w:val="24"/>
        </w:rPr>
        <w:t xml:space="preserve">. Выполняется биохимический скрининг на материнские сывороточные маркеры </w:t>
      </w:r>
      <w:r>
        <w:rPr>
          <w:rFonts w:ascii="Times New Roman" w:hAnsi="Times New Roman"/>
          <w:sz w:val="24"/>
          <w:szCs w:val="24"/>
          <w:lang w:val="en-US"/>
        </w:rPr>
        <w:t>PAAP</w:t>
      </w:r>
      <w:r w:rsidRPr="00C72B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C72B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ХГЧ, после чего проводится комбинированная программная оценка индивидуального риска беременной женщины в программе «</w:t>
      </w:r>
      <w:proofErr w:type="spellStart"/>
      <w:r>
        <w:rPr>
          <w:rFonts w:ascii="Times New Roman" w:hAnsi="Times New Roman"/>
          <w:sz w:val="24"/>
          <w:szCs w:val="24"/>
        </w:rPr>
        <w:t>Астрайя</w:t>
      </w:r>
      <w:proofErr w:type="spellEnd"/>
      <w:r>
        <w:rPr>
          <w:rFonts w:ascii="Times New Roman" w:hAnsi="Times New Roman"/>
          <w:sz w:val="24"/>
          <w:szCs w:val="24"/>
        </w:rPr>
        <w:t>» в ГБУЗ СК «СККПЦ».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9"/>
        <w:gridCol w:w="6430"/>
        <w:gridCol w:w="834"/>
        <w:gridCol w:w="834"/>
        <w:gridCol w:w="834"/>
      </w:tblGrid>
      <w:tr w:rsidR="00654FCD" w:rsidTr="008013E4">
        <w:tc>
          <w:tcPr>
            <w:tcW w:w="0" w:type="auto"/>
          </w:tcPr>
          <w:p w:rsidR="00654FCD" w:rsidRPr="008013E4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3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013E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013E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8013E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654FCD" w:rsidTr="008013E4">
        <w:tc>
          <w:tcPr>
            <w:tcW w:w="0" w:type="auto"/>
            <w:vMerge w:val="restart"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3E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Взято  женщин на учёт по беременности в женской консультации всего: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423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</w:tr>
      <w:tr w:rsidR="00654FCD" w:rsidTr="008013E4">
        <w:tc>
          <w:tcPr>
            <w:tcW w:w="0" w:type="auto"/>
            <w:vMerge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из них в сроке до 12 недель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382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  <w:tr w:rsidR="00654FCD" w:rsidTr="008013E4">
        <w:tc>
          <w:tcPr>
            <w:tcW w:w="0" w:type="auto"/>
            <w:vMerge w:val="restart"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3E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проведённых </w:t>
            </w:r>
            <w:proofErr w:type="spellStart"/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инвазивных</w:t>
            </w:r>
            <w:proofErr w:type="spellEnd"/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процедур всего: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4FCD" w:rsidTr="008013E4">
        <w:tc>
          <w:tcPr>
            <w:tcW w:w="0" w:type="auto"/>
            <w:vMerge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из них: биопсия ворсин хориона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4FCD" w:rsidTr="008013E4">
        <w:tc>
          <w:tcPr>
            <w:tcW w:w="0" w:type="auto"/>
            <w:vMerge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плацентоцентез</w:t>
            </w:r>
            <w:proofErr w:type="spellEnd"/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FCD" w:rsidTr="008013E4">
        <w:tc>
          <w:tcPr>
            <w:tcW w:w="0" w:type="auto"/>
            <w:vMerge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амниоцентез</w:t>
            </w:r>
            <w:proofErr w:type="spellEnd"/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FCD" w:rsidTr="008013E4">
        <w:tc>
          <w:tcPr>
            <w:tcW w:w="0" w:type="auto"/>
            <w:vMerge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кордоцентез</w:t>
            </w:r>
            <w:proofErr w:type="spellEnd"/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FCD" w:rsidTr="008013E4">
        <w:tc>
          <w:tcPr>
            <w:tcW w:w="0" w:type="auto"/>
            <w:vMerge w:val="restart"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3E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Выявлено хромосомной патологии у плода всего: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FCD" w:rsidTr="008013E4">
        <w:tc>
          <w:tcPr>
            <w:tcW w:w="0" w:type="auto"/>
            <w:vMerge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из них: Синдром Дауна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FCD" w:rsidTr="008013E4">
        <w:tc>
          <w:tcPr>
            <w:tcW w:w="0" w:type="auto"/>
            <w:vMerge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Синдром Эдвардса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FCD" w:rsidTr="008013E4">
        <w:tc>
          <w:tcPr>
            <w:tcW w:w="0" w:type="auto"/>
            <w:vMerge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Синдром </w:t>
            </w:r>
            <w:proofErr w:type="spellStart"/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Патау</w:t>
            </w:r>
            <w:proofErr w:type="spellEnd"/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FCD" w:rsidTr="008013E4">
        <w:tc>
          <w:tcPr>
            <w:tcW w:w="0" w:type="auto"/>
            <w:vMerge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Синдром Шерешевского-Тернера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FCD" w:rsidTr="008013E4">
        <w:tc>
          <w:tcPr>
            <w:tcW w:w="0" w:type="auto"/>
            <w:vMerge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Синдром </w:t>
            </w:r>
            <w:proofErr w:type="spellStart"/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Кляйнфельтера</w:t>
            </w:r>
            <w:proofErr w:type="spellEnd"/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FCD" w:rsidTr="008013E4">
        <w:tc>
          <w:tcPr>
            <w:tcW w:w="0" w:type="auto"/>
            <w:vMerge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Другие хромосомные аномалии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FCD" w:rsidTr="008013E4">
        <w:tc>
          <w:tcPr>
            <w:tcW w:w="0" w:type="auto"/>
            <w:vMerge w:val="restart"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3E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беременностей, прерванных по результатам </w:t>
            </w:r>
            <w:proofErr w:type="spellStart"/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пренатальной</w:t>
            </w:r>
            <w:proofErr w:type="spellEnd"/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(дородовой) диагностики нарушений развития ребёнка, всего: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4FCD" w:rsidTr="008013E4">
        <w:tc>
          <w:tcPr>
            <w:tcW w:w="0" w:type="auto"/>
            <w:vMerge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из них: в сроке беременности до 14 недель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FCD" w:rsidTr="008013E4">
        <w:tc>
          <w:tcPr>
            <w:tcW w:w="0" w:type="auto"/>
            <w:vMerge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в сроке беременности до 22 недель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FCD" w:rsidTr="008013E4">
        <w:tc>
          <w:tcPr>
            <w:tcW w:w="0" w:type="auto"/>
            <w:vMerge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в сроке беременности после 22 недель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FCD" w:rsidTr="008013E4">
        <w:tc>
          <w:tcPr>
            <w:tcW w:w="0" w:type="auto"/>
            <w:vMerge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из них: по хромосомной патологии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FCD" w:rsidTr="008013E4">
        <w:tc>
          <w:tcPr>
            <w:tcW w:w="0" w:type="auto"/>
            <w:vMerge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по нежизнеспособным ВПР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4FCD" w:rsidTr="008013E4">
        <w:tc>
          <w:tcPr>
            <w:tcW w:w="0" w:type="auto"/>
            <w:vMerge w:val="restart"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3E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родившихся детей с пороками у женщин, прошедших обследование по </w:t>
            </w:r>
            <w:proofErr w:type="spellStart"/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пренатальной</w:t>
            </w:r>
            <w:proofErr w:type="spellEnd"/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(дородовой) диагностике нарушений развития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4FCD" w:rsidTr="008013E4">
        <w:tc>
          <w:tcPr>
            <w:tcW w:w="0" w:type="auto"/>
            <w:vMerge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из них: не диагностированы при обследовании</w:t>
            </w:r>
            <w:proofErr w:type="gramEnd"/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FCD" w:rsidTr="008013E4">
        <w:tc>
          <w:tcPr>
            <w:tcW w:w="0" w:type="auto"/>
            <w:vMerge w:val="restart"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3E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Число умерших детей в возрасте 0-1 год от ВПР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FCD" w:rsidTr="008013E4">
        <w:tc>
          <w:tcPr>
            <w:tcW w:w="0" w:type="auto"/>
            <w:vMerge/>
          </w:tcPr>
          <w:p w:rsidR="00654FCD" w:rsidRPr="008013E4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из них: ВПР не был диагностирован до рождения</w:t>
            </w:r>
          </w:p>
        </w:tc>
        <w:tc>
          <w:tcPr>
            <w:tcW w:w="0" w:type="auto"/>
          </w:tcPr>
          <w:p w:rsidR="00654FCD" w:rsidRPr="003B4A1A" w:rsidRDefault="00654FCD" w:rsidP="008013E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A1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:rsidR="00654FCD" w:rsidRPr="003B4A1A" w:rsidRDefault="00654FCD" w:rsidP="008A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54FCD" w:rsidRPr="003B7662" w:rsidRDefault="00654FCD" w:rsidP="00603092">
      <w:pPr>
        <w:jc w:val="both"/>
        <w:rPr>
          <w:rFonts w:ascii="Times New Roman" w:hAnsi="Times New Roman"/>
          <w:sz w:val="24"/>
          <w:szCs w:val="24"/>
        </w:rPr>
      </w:pPr>
      <w:r w:rsidRPr="003B7662">
        <w:rPr>
          <w:rFonts w:ascii="Times New Roman" w:hAnsi="Times New Roman"/>
          <w:sz w:val="24"/>
          <w:szCs w:val="24"/>
        </w:rPr>
        <w:t xml:space="preserve">Анализируя </w:t>
      </w:r>
      <w:r w:rsidRPr="003B7662">
        <w:rPr>
          <w:rFonts w:ascii="Times New Roman" w:hAnsi="Times New Roman"/>
          <w:b/>
          <w:sz w:val="24"/>
          <w:szCs w:val="24"/>
        </w:rPr>
        <w:t>таблицу</w:t>
      </w:r>
      <w:r w:rsidRPr="003B7662">
        <w:rPr>
          <w:rFonts w:ascii="Times New Roman" w:hAnsi="Times New Roman"/>
          <w:sz w:val="24"/>
          <w:szCs w:val="24"/>
        </w:rPr>
        <w:t xml:space="preserve"> можно отметить, что за 2014 год 90,3 % женщин стали на учёт при сроке беременности до 12 недель. По результатам </w:t>
      </w:r>
      <w:proofErr w:type="spellStart"/>
      <w:r w:rsidRPr="003B7662">
        <w:rPr>
          <w:rFonts w:ascii="Times New Roman" w:hAnsi="Times New Roman"/>
          <w:sz w:val="24"/>
          <w:szCs w:val="24"/>
        </w:rPr>
        <w:t>пренатальной</w:t>
      </w:r>
      <w:proofErr w:type="spellEnd"/>
      <w:r w:rsidRPr="003B7662">
        <w:rPr>
          <w:rFonts w:ascii="Times New Roman" w:hAnsi="Times New Roman"/>
          <w:sz w:val="24"/>
          <w:szCs w:val="24"/>
        </w:rPr>
        <w:t xml:space="preserve"> диагностики прерваны  3 беременности. Случаев рождения детей с врождёнными пороками развития, не диагностированными при обследовании, зарегистрировано не было</w:t>
      </w:r>
      <w:r w:rsidR="003B7662" w:rsidRPr="003B7662">
        <w:rPr>
          <w:rFonts w:ascii="Times New Roman" w:hAnsi="Times New Roman"/>
          <w:sz w:val="24"/>
          <w:szCs w:val="24"/>
        </w:rPr>
        <w:t xml:space="preserve">. В 2015 году 92% женщин стали на учёт до 12 недель. По результатам </w:t>
      </w:r>
      <w:proofErr w:type="spellStart"/>
      <w:r w:rsidR="003B7662" w:rsidRPr="003B7662">
        <w:rPr>
          <w:rFonts w:ascii="Times New Roman" w:hAnsi="Times New Roman"/>
          <w:sz w:val="24"/>
          <w:szCs w:val="24"/>
        </w:rPr>
        <w:t>пренатальной</w:t>
      </w:r>
      <w:proofErr w:type="spellEnd"/>
      <w:r w:rsidR="003B7662" w:rsidRPr="003B7662">
        <w:rPr>
          <w:rFonts w:ascii="Times New Roman" w:hAnsi="Times New Roman"/>
          <w:sz w:val="24"/>
          <w:szCs w:val="24"/>
        </w:rPr>
        <w:t xml:space="preserve"> диагностики прерваны 2 беременности. Случаев рождения детей с врождёнными пороками развития, не диагностированными при обследовании, зарегистрировано не было.</w:t>
      </w:r>
    </w:p>
    <w:p w:rsidR="00654FCD" w:rsidRDefault="00654FCD" w:rsidP="00655E70">
      <w:pPr>
        <w:pStyle w:val="a3"/>
        <w:widowControl/>
        <w:tabs>
          <w:tab w:val="left" w:pos="1560"/>
        </w:tabs>
        <w:autoSpaceDE/>
        <w:adjustRightInd/>
        <w:spacing w:after="0"/>
        <w:ind w:left="0"/>
        <w:jc w:val="center"/>
        <w:rPr>
          <w:b/>
          <w:sz w:val="24"/>
          <w:szCs w:val="24"/>
        </w:rPr>
      </w:pPr>
      <w:r w:rsidRPr="00ED54B1">
        <w:rPr>
          <w:b/>
          <w:sz w:val="24"/>
          <w:szCs w:val="24"/>
        </w:rPr>
        <w:t>Профилактическая работа</w:t>
      </w:r>
    </w:p>
    <w:p w:rsidR="00654FCD" w:rsidRPr="00D12D5F" w:rsidRDefault="00654FCD" w:rsidP="009937C6">
      <w:pPr>
        <w:pStyle w:val="a3"/>
        <w:widowControl/>
        <w:tabs>
          <w:tab w:val="left" w:pos="1560"/>
        </w:tabs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E297F">
        <w:rPr>
          <w:sz w:val="24"/>
          <w:szCs w:val="24"/>
        </w:rPr>
        <w:t xml:space="preserve">Медицинская профилактика была и остается одним из основных направлений в деятельности поликлиники. Важнейшим разделом профилактики является диспансеризация, т. е. своевременное диагностирование первых признаков </w:t>
      </w:r>
      <w:r w:rsidRPr="00D12D5F">
        <w:rPr>
          <w:sz w:val="24"/>
          <w:szCs w:val="24"/>
        </w:rPr>
        <w:t>начинающегося заболевания у лиц с факторами риска, их дальнейшее динамическое наблюдение и проведение лечебно-оздоровительных мероприятий, мероприятия по вторичной профилактике.</w:t>
      </w:r>
    </w:p>
    <w:p w:rsidR="00654FCD" w:rsidRPr="00D12D5F" w:rsidRDefault="00654FCD" w:rsidP="00D12D5F">
      <w:pPr>
        <w:tabs>
          <w:tab w:val="left" w:pos="9180"/>
        </w:tabs>
        <w:jc w:val="both"/>
        <w:rPr>
          <w:rFonts w:ascii="Times New Roman" w:hAnsi="Times New Roman"/>
          <w:sz w:val="24"/>
          <w:szCs w:val="24"/>
        </w:rPr>
      </w:pPr>
      <w:r w:rsidRPr="00D12D5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12D5F">
        <w:rPr>
          <w:rFonts w:ascii="Times New Roman" w:hAnsi="Times New Roman"/>
          <w:sz w:val="24"/>
          <w:szCs w:val="24"/>
        </w:rPr>
        <w:t>В целях реализации статьи 46 Федерального закона от 21.11.2011г. №323-ФЗ «Об основах охраны здоровья граждан в Российской Федерации» и в соответствии с приказом  Министерства здравоохранения Российской Федерации от 03.02.2015г. №36ан «Об утверждении порядка проведения диспансеризации определённых групп взрослого населения» и приказом Министерства здравоохранения РФ от 06.12.2012г. №1011н  «Об утверждении Порядка проведения профилактического медицинского осмотра» с 2013 года</w:t>
      </w:r>
      <w:proofErr w:type="gramEnd"/>
      <w:r w:rsidRPr="00D12D5F">
        <w:rPr>
          <w:rFonts w:ascii="Times New Roman" w:hAnsi="Times New Roman"/>
          <w:sz w:val="24"/>
          <w:szCs w:val="24"/>
        </w:rPr>
        <w:t xml:space="preserve"> в «Центре» осуществляются диспансеризация определённых гру</w:t>
      </w:r>
      <w:proofErr w:type="gramStart"/>
      <w:r w:rsidRPr="00D12D5F">
        <w:rPr>
          <w:rFonts w:ascii="Times New Roman" w:hAnsi="Times New Roman"/>
          <w:sz w:val="24"/>
          <w:szCs w:val="24"/>
        </w:rPr>
        <w:t>пп взр</w:t>
      </w:r>
      <w:proofErr w:type="gramEnd"/>
      <w:r w:rsidRPr="00D12D5F">
        <w:rPr>
          <w:rFonts w:ascii="Times New Roman" w:hAnsi="Times New Roman"/>
          <w:sz w:val="24"/>
          <w:szCs w:val="24"/>
        </w:rPr>
        <w:t xml:space="preserve">ослого населения и профилактические медицинские осмотры взрослого населения. </w:t>
      </w:r>
    </w:p>
    <w:p w:rsidR="00654FCD" w:rsidRPr="0077292F" w:rsidRDefault="00654FCD" w:rsidP="00C002E8">
      <w:pPr>
        <w:pStyle w:val="a3"/>
        <w:widowControl/>
        <w:tabs>
          <w:tab w:val="left" w:pos="1560"/>
        </w:tabs>
        <w:autoSpaceDE/>
        <w:adjustRightInd/>
        <w:spacing w:after="0"/>
        <w:ind w:left="0"/>
        <w:jc w:val="center"/>
        <w:rPr>
          <w:b/>
          <w:sz w:val="24"/>
          <w:szCs w:val="24"/>
        </w:rPr>
      </w:pPr>
      <w:r w:rsidRPr="0077292F">
        <w:rPr>
          <w:b/>
          <w:sz w:val="24"/>
          <w:szCs w:val="24"/>
        </w:rPr>
        <w:lastRenderedPageBreak/>
        <w:t>Диспансеризация определённых гру</w:t>
      </w:r>
      <w:proofErr w:type="gramStart"/>
      <w:r w:rsidRPr="0077292F">
        <w:rPr>
          <w:b/>
          <w:sz w:val="24"/>
          <w:szCs w:val="24"/>
        </w:rPr>
        <w:t>пп взр</w:t>
      </w:r>
      <w:proofErr w:type="gramEnd"/>
      <w:r w:rsidRPr="0077292F">
        <w:rPr>
          <w:b/>
          <w:sz w:val="24"/>
          <w:szCs w:val="24"/>
        </w:rPr>
        <w:t>ослого населения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67"/>
        <w:gridCol w:w="700"/>
        <w:gridCol w:w="700"/>
        <w:gridCol w:w="956"/>
        <w:gridCol w:w="700"/>
        <w:gridCol w:w="836"/>
        <w:gridCol w:w="956"/>
        <w:gridCol w:w="700"/>
        <w:gridCol w:w="700"/>
        <w:gridCol w:w="956"/>
      </w:tblGrid>
      <w:tr w:rsidR="00654FCD" w:rsidRPr="0077292F" w:rsidTr="008A4F2C">
        <w:tc>
          <w:tcPr>
            <w:tcW w:w="1237" w:type="pct"/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pct"/>
            <w:gridSpan w:val="3"/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2013 год</w:t>
            </w:r>
          </w:p>
        </w:tc>
        <w:tc>
          <w:tcPr>
            <w:tcW w:w="1302" w:type="pct"/>
            <w:gridSpan w:val="3"/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2014 год</w:t>
            </w:r>
          </w:p>
        </w:tc>
        <w:tc>
          <w:tcPr>
            <w:tcW w:w="1231" w:type="pct"/>
            <w:gridSpan w:val="3"/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2015 год</w:t>
            </w:r>
          </w:p>
        </w:tc>
      </w:tr>
      <w:tr w:rsidR="00654FCD" w:rsidRPr="0077292F" w:rsidTr="008A4F2C">
        <w:tc>
          <w:tcPr>
            <w:tcW w:w="1237" w:type="pct"/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план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%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план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%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план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%</w:t>
            </w:r>
          </w:p>
        </w:tc>
      </w:tr>
      <w:tr w:rsidR="00654FCD" w:rsidRPr="0077292F" w:rsidTr="008A4F2C">
        <w:tc>
          <w:tcPr>
            <w:tcW w:w="1237" w:type="pct"/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Диспансеризация определенных гру</w:t>
            </w:r>
            <w:proofErr w:type="gramStart"/>
            <w:r w:rsidRPr="0077292F">
              <w:rPr>
                <w:sz w:val="24"/>
                <w:szCs w:val="24"/>
              </w:rPr>
              <w:t>пп взр</w:t>
            </w:r>
            <w:proofErr w:type="gramEnd"/>
            <w:r w:rsidRPr="0077292F">
              <w:rPr>
                <w:sz w:val="24"/>
                <w:szCs w:val="24"/>
              </w:rPr>
              <w:t>ослого населения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5910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6010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100,6%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6670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6679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100,1%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7000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7088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101,3%</w:t>
            </w:r>
          </w:p>
        </w:tc>
      </w:tr>
      <w:tr w:rsidR="00654FCD" w:rsidRPr="0077292F" w:rsidTr="008A4F2C">
        <w:tc>
          <w:tcPr>
            <w:tcW w:w="1237" w:type="pct"/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Из них прошли 1 этап</w:t>
            </w:r>
          </w:p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5910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6010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100,6%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6670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6679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100,1%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7000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7088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101,3%</w:t>
            </w:r>
          </w:p>
        </w:tc>
      </w:tr>
      <w:tr w:rsidR="00654FCD" w:rsidRPr="0077292F" w:rsidTr="008A4F2C">
        <w:tc>
          <w:tcPr>
            <w:tcW w:w="1237" w:type="pct"/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Прошли 2 этап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510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8,5%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1254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18,8%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2151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30,3%</w:t>
            </w:r>
          </w:p>
        </w:tc>
      </w:tr>
      <w:tr w:rsidR="00654FCD" w:rsidRPr="0077292F" w:rsidTr="008A4F2C">
        <w:tc>
          <w:tcPr>
            <w:tcW w:w="1237" w:type="pct"/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1 группа здоровья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497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8,4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925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13,8%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723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10,2%</w:t>
            </w:r>
          </w:p>
        </w:tc>
      </w:tr>
      <w:tr w:rsidR="00654FCD" w:rsidRPr="0077292F" w:rsidTr="008A4F2C">
        <w:tc>
          <w:tcPr>
            <w:tcW w:w="1237" w:type="pct"/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2 группа здоровья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0,08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795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11,9%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964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13,6%</w:t>
            </w:r>
          </w:p>
        </w:tc>
      </w:tr>
      <w:tr w:rsidR="00654FCD" w:rsidRPr="0077292F" w:rsidTr="008A4F2C">
        <w:tc>
          <w:tcPr>
            <w:tcW w:w="1237" w:type="pct"/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3 группа здоровья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5508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93,1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4959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74,2%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5401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54FCD" w:rsidRPr="0077292F" w:rsidRDefault="00654FCD" w:rsidP="008A4F2C">
            <w:pPr>
              <w:pStyle w:val="a3"/>
              <w:widowControl/>
              <w:tabs>
                <w:tab w:val="left" w:pos="1560"/>
              </w:tabs>
              <w:autoSpaceDE/>
              <w:adjustRightInd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92F">
              <w:rPr>
                <w:sz w:val="24"/>
                <w:szCs w:val="24"/>
              </w:rPr>
              <w:t>76,2%</w:t>
            </w:r>
          </w:p>
        </w:tc>
      </w:tr>
    </w:tbl>
    <w:p w:rsidR="00654FCD" w:rsidRPr="0077292F" w:rsidRDefault="00654FCD" w:rsidP="00C002E8">
      <w:pPr>
        <w:pStyle w:val="a3"/>
        <w:widowControl/>
        <w:tabs>
          <w:tab w:val="left" w:pos="1560"/>
        </w:tabs>
        <w:autoSpaceDE/>
        <w:adjustRightInd/>
        <w:spacing w:after="0"/>
        <w:ind w:left="0"/>
        <w:jc w:val="center"/>
        <w:rPr>
          <w:b/>
          <w:sz w:val="24"/>
          <w:szCs w:val="24"/>
        </w:rPr>
      </w:pPr>
    </w:p>
    <w:p w:rsidR="00654FCD" w:rsidRPr="0077292F" w:rsidRDefault="00654FCD" w:rsidP="00C002E8">
      <w:pPr>
        <w:pStyle w:val="a3"/>
        <w:widowControl/>
        <w:tabs>
          <w:tab w:val="left" w:pos="1560"/>
        </w:tabs>
        <w:autoSpaceDE/>
        <w:adjustRightInd/>
        <w:spacing w:after="0"/>
        <w:ind w:left="0"/>
        <w:jc w:val="both"/>
        <w:rPr>
          <w:sz w:val="24"/>
          <w:szCs w:val="24"/>
        </w:rPr>
      </w:pPr>
      <w:r w:rsidRPr="0077292F">
        <w:rPr>
          <w:sz w:val="24"/>
          <w:szCs w:val="24"/>
        </w:rPr>
        <w:t>Значительное количество пациентов с третьей группой здоровья объясняется сложившейся в районе демографической ситуацией, а именно большой численностью лиц старше трудоспособного возраста, имеющих хронические заболевания. По итогам диспансеризации была увеличена диспансерная группа пациентов на 3838 человека, из них с заболеванием, установленным впервые в жизни - 723 человека.</w:t>
      </w:r>
    </w:p>
    <w:p w:rsidR="00654FCD" w:rsidRPr="0077292F" w:rsidRDefault="00654FCD" w:rsidP="00C002E8">
      <w:pPr>
        <w:pStyle w:val="a3"/>
        <w:widowControl/>
        <w:tabs>
          <w:tab w:val="left" w:pos="1560"/>
        </w:tabs>
        <w:autoSpaceDE/>
        <w:adjustRightInd/>
        <w:spacing w:after="0"/>
        <w:ind w:left="0"/>
        <w:jc w:val="both"/>
        <w:rPr>
          <w:sz w:val="24"/>
          <w:szCs w:val="24"/>
        </w:rPr>
      </w:pPr>
      <w:r w:rsidRPr="0077292F">
        <w:rPr>
          <w:b/>
          <w:sz w:val="24"/>
          <w:szCs w:val="24"/>
        </w:rPr>
        <w:t>Профилактическими осмотрами</w:t>
      </w:r>
      <w:r w:rsidRPr="0077292F">
        <w:rPr>
          <w:sz w:val="24"/>
          <w:szCs w:val="24"/>
        </w:rPr>
        <w:t xml:space="preserve"> взрослого населения в 2015 году охвачены 5270 человек, что составило 96 % от плана на 2015 год (5504).</w:t>
      </w:r>
    </w:p>
    <w:p w:rsidR="00654FCD" w:rsidRPr="00EE297F" w:rsidRDefault="00654FCD" w:rsidP="009937C6">
      <w:pPr>
        <w:pStyle w:val="a3"/>
        <w:widowControl/>
        <w:tabs>
          <w:tab w:val="left" w:pos="1560"/>
        </w:tabs>
        <w:autoSpaceDE/>
        <w:adjustRightInd/>
        <w:spacing w:after="0"/>
        <w:ind w:left="0"/>
        <w:jc w:val="both"/>
        <w:rPr>
          <w:sz w:val="24"/>
          <w:szCs w:val="24"/>
        </w:rPr>
      </w:pPr>
    </w:p>
    <w:p w:rsidR="00654FCD" w:rsidRDefault="00654FCD" w:rsidP="00655E70">
      <w:pPr>
        <w:pStyle w:val="a3"/>
        <w:widowControl/>
        <w:autoSpaceDE/>
        <w:adjustRightInd/>
        <w:spacing w:after="0"/>
        <w:ind w:left="0"/>
        <w:jc w:val="both"/>
        <w:rPr>
          <w:sz w:val="24"/>
          <w:szCs w:val="24"/>
        </w:rPr>
      </w:pPr>
      <w:r w:rsidRPr="00ED54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В целях исполнения приказа МЗ РФ от 21.12.2012г. №1346н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медицинскими работниками «Центра» осуществляются периодические осмотры воспитанников дошкольных образовательных учреждений и учащихся общеобразовательных школ, расположенных на территории обслуживания.</w:t>
      </w:r>
    </w:p>
    <w:p w:rsidR="00654FCD" w:rsidRDefault="00654FCD" w:rsidP="00655E70">
      <w:pPr>
        <w:pStyle w:val="a3"/>
        <w:widowControl/>
        <w:autoSpaceDE/>
        <w:adjustRightInd/>
        <w:spacing w:after="0"/>
        <w:ind w:left="0"/>
        <w:jc w:val="both"/>
        <w:rPr>
          <w:sz w:val="24"/>
          <w:szCs w:val="24"/>
        </w:rPr>
      </w:pPr>
    </w:p>
    <w:p w:rsidR="00654FCD" w:rsidRPr="00E51652" w:rsidRDefault="00654FCD" w:rsidP="00655E70">
      <w:pPr>
        <w:pStyle w:val="a3"/>
        <w:widowControl/>
        <w:autoSpaceDE/>
        <w:adjustRightInd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Периоди</w:t>
      </w:r>
      <w:r w:rsidRPr="00E51652">
        <w:rPr>
          <w:b/>
          <w:sz w:val="24"/>
          <w:szCs w:val="24"/>
        </w:rPr>
        <w:t xml:space="preserve">ческие </w:t>
      </w:r>
      <w:r>
        <w:rPr>
          <w:b/>
          <w:sz w:val="24"/>
          <w:szCs w:val="24"/>
        </w:rPr>
        <w:t xml:space="preserve">и профилактические </w:t>
      </w:r>
      <w:r w:rsidRPr="00E51652">
        <w:rPr>
          <w:b/>
          <w:sz w:val="24"/>
          <w:szCs w:val="24"/>
        </w:rPr>
        <w:t>осмотры детского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6"/>
        <w:gridCol w:w="1683"/>
        <w:gridCol w:w="1347"/>
        <w:gridCol w:w="789"/>
        <w:gridCol w:w="905"/>
        <w:gridCol w:w="1200"/>
        <w:gridCol w:w="1294"/>
        <w:gridCol w:w="1497"/>
      </w:tblGrid>
      <w:tr w:rsidR="00654FCD" w:rsidRPr="00655E70" w:rsidTr="00A46D29">
        <w:trPr>
          <w:trHeight w:val="300"/>
        </w:trPr>
        <w:tc>
          <w:tcPr>
            <w:tcW w:w="601" w:type="dxa"/>
            <w:vMerge w:val="restart"/>
          </w:tcPr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55E70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694" w:type="dxa"/>
            <w:vMerge w:val="restart"/>
          </w:tcPr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55E70">
              <w:rPr>
                <w:sz w:val="24"/>
                <w:szCs w:val="24"/>
                <w:lang w:eastAsia="en-US"/>
              </w:rPr>
              <w:t>Контингенты</w:t>
            </w:r>
          </w:p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55E70">
              <w:rPr>
                <w:sz w:val="24"/>
                <w:szCs w:val="24"/>
                <w:lang w:eastAsia="en-US"/>
              </w:rPr>
              <w:t>Всего детей  в возрасте до 17 лет включительно</w:t>
            </w:r>
          </w:p>
        </w:tc>
        <w:tc>
          <w:tcPr>
            <w:tcW w:w="1348" w:type="dxa"/>
            <w:vMerge w:val="restart"/>
          </w:tcPr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55E70">
              <w:rPr>
                <w:sz w:val="24"/>
                <w:szCs w:val="24"/>
                <w:lang w:eastAsia="en-US"/>
              </w:rPr>
              <w:t>Осмотрено всего</w:t>
            </w:r>
          </w:p>
        </w:tc>
        <w:tc>
          <w:tcPr>
            <w:tcW w:w="5928" w:type="dxa"/>
            <w:gridSpan w:val="5"/>
            <w:tcBorders>
              <w:bottom w:val="single" w:sz="4" w:space="0" w:color="auto"/>
            </w:tcBorders>
          </w:tcPr>
          <w:p w:rsidR="00654FCD" w:rsidRPr="00655E70" w:rsidRDefault="00654FCD" w:rsidP="00655E70">
            <w:pPr>
              <w:pStyle w:val="a3"/>
              <w:widowControl/>
              <w:tabs>
                <w:tab w:val="left" w:pos="936"/>
              </w:tabs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55E70">
              <w:rPr>
                <w:sz w:val="24"/>
                <w:szCs w:val="24"/>
                <w:lang w:eastAsia="en-US"/>
              </w:rPr>
              <w:tab/>
              <w:t>Выявлено при осмотрах</w:t>
            </w:r>
          </w:p>
        </w:tc>
      </w:tr>
      <w:tr w:rsidR="00654FCD" w:rsidRPr="00655E70" w:rsidTr="00A46D29">
        <w:trPr>
          <w:trHeight w:val="300"/>
        </w:trPr>
        <w:tc>
          <w:tcPr>
            <w:tcW w:w="601" w:type="dxa"/>
            <w:vMerge/>
          </w:tcPr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vMerge/>
          </w:tcPr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55E70">
              <w:rPr>
                <w:sz w:val="24"/>
                <w:szCs w:val="24"/>
                <w:lang w:eastAsia="en-US"/>
              </w:rPr>
              <w:t>С понижением остроты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55E70">
              <w:rPr>
                <w:sz w:val="24"/>
                <w:szCs w:val="24"/>
                <w:lang w:eastAsia="en-US"/>
              </w:rPr>
              <w:t>С дефектом речи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55E70">
              <w:rPr>
                <w:sz w:val="24"/>
                <w:szCs w:val="24"/>
                <w:lang w:eastAsia="en-US"/>
              </w:rPr>
              <w:t>Со сколиозом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55E70">
              <w:rPr>
                <w:sz w:val="24"/>
                <w:szCs w:val="24"/>
                <w:lang w:eastAsia="en-US"/>
              </w:rPr>
              <w:t>С нарушением осанки</w:t>
            </w:r>
          </w:p>
        </w:tc>
      </w:tr>
      <w:tr w:rsidR="00654FCD" w:rsidRPr="00655E70" w:rsidTr="00A46D29">
        <w:trPr>
          <w:trHeight w:val="431"/>
        </w:trPr>
        <w:tc>
          <w:tcPr>
            <w:tcW w:w="601" w:type="dxa"/>
            <w:vMerge/>
          </w:tcPr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vMerge/>
          </w:tcPr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55E70">
              <w:rPr>
                <w:sz w:val="24"/>
                <w:szCs w:val="24"/>
                <w:lang w:eastAsia="en-US"/>
              </w:rPr>
              <w:t>слуха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54FCD" w:rsidRPr="00655E70" w:rsidRDefault="00654FCD" w:rsidP="00655E70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55E70">
              <w:rPr>
                <w:sz w:val="24"/>
                <w:szCs w:val="24"/>
                <w:lang w:eastAsia="en-US"/>
              </w:rPr>
              <w:t>зрения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654FCD" w:rsidRPr="00655E70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54FCD" w:rsidRPr="00655E70" w:rsidTr="00A46D29">
        <w:tc>
          <w:tcPr>
            <w:tcW w:w="601" w:type="dxa"/>
          </w:tcPr>
          <w:p w:rsidR="00654FCD" w:rsidRPr="00186B4C" w:rsidRDefault="00654FCD" w:rsidP="008A4F2C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2013г.</w:t>
            </w:r>
          </w:p>
        </w:tc>
        <w:tc>
          <w:tcPr>
            <w:tcW w:w="1694" w:type="dxa"/>
          </w:tcPr>
          <w:p w:rsidR="00654FCD" w:rsidRPr="00186B4C" w:rsidRDefault="00654FCD" w:rsidP="008A4F2C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3225</w:t>
            </w:r>
          </w:p>
        </w:tc>
        <w:tc>
          <w:tcPr>
            <w:tcW w:w="1348" w:type="dxa"/>
          </w:tcPr>
          <w:p w:rsidR="00654FCD" w:rsidRPr="00186B4C" w:rsidRDefault="00654FCD" w:rsidP="008A4F2C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3225</w:t>
            </w:r>
          </w:p>
        </w:tc>
        <w:tc>
          <w:tcPr>
            <w:tcW w:w="931" w:type="dxa"/>
          </w:tcPr>
          <w:p w:rsidR="00654FCD" w:rsidRPr="00186B4C" w:rsidRDefault="00654FCD" w:rsidP="008A4F2C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3" w:type="dxa"/>
          </w:tcPr>
          <w:p w:rsidR="00654FCD" w:rsidRPr="00186B4C" w:rsidRDefault="00654FCD" w:rsidP="008A4F2C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201" w:type="dxa"/>
          </w:tcPr>
          <w:p w:rsidR="00654FCD" w:rsidRPr="00186B4C" w:rsidRDefault="00654FCD" w:rsidP="008A4F2C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95" w:type="dxa"/>
          </w:tcPr>
          <w:p w:rsidR="00654FCD" w:rsidRPr="00186B4C" w:rsidRDefault="00654FCD" w:rsidP="008A4F2C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98" w:type="dxa"/>
          </w:tcPr>
          <w:p w:rsidR="00654FCD" w:rsidRPr="00186B4C" w:rsidRDefault="00654FCD" w:rsidP="008A4F2C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377</w:t>
            </w:r>
          </w:p>
        </w:tc>
      </w:tr>
      <w:tr w:rsidR="00654FCD" w:rsidRPr="00655E70" w:rsidTr="00A46D29">
        <w:tc>
          <w:tcPr>
            <w:tcW w:w="601" w:type="dxa"/>
          </w:tcPr>
          <w:p w:rsidR="00654FCD" w:rsidRPr="00186B4C" w:rsidRDefault="00654FCD" w:rsidP="008A4F2C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2014г.</w:t>
            </w:r>
          </w:p>
        </w:tc>
        <w:tc>
          <w:tcPr>
            <w:tcW w:w="1694" w:type="dxa"/>
          </w:tcPr>
          <w:p w:rsidR="00654FCD" w:rsidRPr="00186B4C" w:rsidRDefault="00654FCD" w:rsidP="008A4F2C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1117</w:t>
            </w:r>
          </w:p>
        </w:tc>
        <w:tc>
          <w:tcPr>
            <w:tcW w:w="1348" w:type="dxa"/>
          </w:tcPr>
          <w:p w:rsidR="00654FCD" w:rsidRPr="00186B4C" w:rsidRDefault="00654FCD" w:rsidP="008A4F2C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1117</w:t>
            </w:r>
          </w:p>
        </w:tc>
        <w:tc>
          <w:tcPr>
            <w:tcW w:w="931" w:type="dxa"/>
          </w:tcPr>
          <w:p w:rsidR="00654FCD" w:rsidRPr="00186B4C" w:rsidRDefault="00654FCD" w:rsidP="008A4F2C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3" w:type="dxa"/>
          </w:tcPr>
          <w:p w:rsidR="00654FCD" w:rsidRPr="00186B4C" w:rsidRDefault="00654FCD" w:rsidP="008A4F2C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201" w:type="dxa"/>
          </w:tcPr>
          <w:p w:rsidR="00654FCD" w:rsidRPr="00186B4C" w:rsidRDefault="00654FCD" w:rsidP="008A4F2C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95" w:type="dxa"/>
          </w:tcPr>
          <w:p w:rsidR="00654FCD" w:rsidRPr="00186B4C" w:rsidRDefault="00654FCD" w:rsidP="008A4F2C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98" w:type="dxa"/>
          </w:tcPr>
          <w:p w:rsidR="00654FCD" w:rsidRPr="00186B4C" w:rsidRDefault="00654FCD" w:rsidP="008A4F2C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163</w:t>
            </w:r>
          </w:p>
        </w:tc>
      </w:tr>
      <w:tr w:rsidR="00654FCD" w:rsidRPr="00655E70" w:rsidTr="00A46D29">
        <w:tc>
          <w:tcPr>
            <w:tcW w:w="601" w:type="dxa"/>
          </w:tcPr>
          <w:p w:rsidR="00654FCD" w:rsidRPr="00186B4C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94" w:type="dxa"/>
          </w:tcPr>
          <w:p w:rsidR="00654FCD" w:rsidRPr="00186B4C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3517</w:t>
            </w:r>
          </w:p>
        </w:tc>
        <w:tc>
          <w:tcPr>
            <w:tcW w:w="1348" w:type="dxa"/>
          </w:tcPr>
          <w:p w:rsidR="00654FCD" w:rsidRPr="00186B4C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3517</w:t>
            </w:r>
          </w:p>
        </w:tc>
        <w:tc>
          <w:tcPr>
            <w:tcW w:w="931" w:type="dxa"/>
          </w:tcPr>
          <w:p w:rsidR="00654FCD" w:rsidRPr="00186B4C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3" w:type="dxa"/>
          </w:tcPr>
          <w:p w:rsidR="00654FCD" w:rsidRPr="00186B4C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1201" w:type="dxa"/>
          </w:tcPr>
          <w:p w:rsidR="00654FCD" w:rsidRPr="00186B4C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95" w:type="dxa"/>
          </w:tcPr>
          <w:p w:rsidR="00654FCD" w:rsidRPr="00186B4C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98" w:type="dxa"/>
          </w:tcPr>
          <w:p w:rsidR="00654FCD" w:rsidRPr="00186B4C" w:rsidRDefault="00654FCD" w:rsidP="00655E70">
            <w:pPr>
              <w:pStyle w:val="a3"/>
              <w:widowControl/>
              <w:autoSpaceDE/>
              <w:adjustRightInd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86B4C">
              <w:rPr>
                <w:sz w:val="24"/>
                <w:szCs w:val="24"/>
                <w:lang w:eastAsia="en-US"/>
              </w:rPr>
              <w:t>392</w:t>
            </w:r>
          </w:p>
        </w:tc>
      </w:tr>
    </w:tbl>
    <w:p w:rsidR="00654FCD" w:rsidRPr="00ED54B1" w:rsidRDefault="00654FCD" w:rsidP="00655E70">
      <w:pPr>
        <w:pStyle w:val="a3"/>
        <w:widowControl/>
        <w:autoSpaceDE/>
        <w:adjustRightInd/>
        <w:spacing w:after="0"/>
        <w:ind w:left="0"/>
        <w:jc w:val="both"/>
        <w:rPr>
          <w:sz w:val="24"/>
          <w:szCs w:val="24"/>
        </w:rPr>
      </w:pPr>
    </w:p>
    <w:p w:rsidR="00654FCD" w:rsidRDefault="00654FCD" w:rsidP="00F7561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F75617">
        <w:rPr>
          <w:sz w:val="24"/>
          <w:szCs w:val="24"/>
        </w:rPr>
        <w:t>В соответствии с Постановлением Правительства Российской Федерации от 14.02.2013г. №116 «О мерах по совершенствованию организации медицинской помощи детям-сиротам и детям, оставшимся без попечения родителей», приказом МЗ РФ от 11.04.2013г. №216н «Об утверждении порядка диспансеризации детей-сирот и детей, оставшихся без попечения родителей, в том числе усыновлённых (удочерённых), принятых под опеку (попечительство), в приёмную или патронатную семью» осущест</w:t>
      </w:r>
      <w:r>
        <w:rPr>
          <w:sz w:val="24"/>
          <w:szCs w:val="24"/>
        </w:rPr>
        <w:t>вляется диспансеризация детей</w:t>
      </w:r>
      <w:proofErr w:type="gramEnd"/>
      <w:r>
        <w:rPr>
          <w:sz w:val="24"/>
          <w:szCs w:val="24"/>
        </w:rPr>
        <w:t xml:space="preserve"> да</w:t>
      </w:r>
      <w:r w:rsidRPr="00F75617">
        <w:rPr>
          <w:sz w:val="24"/>
          <w:szCs w:val="24"/>
        </w:rPr>
        <w:t>нного контингента. На территории об</w:t>
      </w:r>
      <w:r>
        <w:rPr>
          <w:sz w:val="24"/>
          <w:szCs w:val="24"/>
        </w:rPr>
        <w:t>служивания «Центра» проживает 20</w:t>
      </w:r>
      <w:r w:rsidRPr="00F75617">
        <w:rPr>
          <w:sz w:val="24"/>
          <w:szCs w:val="24"/>
        </w:rPr>
        <w:t xml:space="preserve"> детей-сирот, большинство из них являются социальными сиротами. </w:t>
      </w:r>
      <w:r>
        <w:rPr>
          <w:sz w:val="24"/>
          <w:szCs w:val="24"/>
        </w:rPr>
        <w:t xml:space="preserve">В  2013 году </w:t>
      </w:r>
      <w:proofErr w:type="gramStart"/>
      <w:r>
        <w:rPr>
          <w:sz w:val="24"/>
          <w:szCs w:val="24"/>
        </w:rPr>
        <w:t>осмотрены</w:t>
      </w:r>
      <w:proofErr w:type="gramEnd"/>
      <w:r>
        <w:rPr>
          <w:sz w:val="24"/>
          <w:szCs w:val="24"/>
        </w:rPr>
        <w:t xml:space="preserve">  17 детей, в октябре 2014 года  20 детям проведён диспансерный осмотр в полном объёме, в 2015 году осмотрены 13 </w:t>
      </w:r>
      <w:r>
        <w:rPr>
          <w:sz w:val="24"/>
          <w:szCs w:val="24"/>
        </w:rPr>
        <w:lastRenderedPageBreak/>
        <w:t>человек (100% от подлежавших осмотру).</w:t>
      </w:r>
    </w:p>
    <w:p w:rsidR="00654FCD" w:rsidRDefault="00654FCD" w:rsidP="00192347">
      <w:pPr>
        <w:pStyle w:val="a3"/>
        <w:jc w:val="center"/>
        <w:rPr>
          <w:b/>
          <w:sz w:val="24"/>
          <w:szCs w:val="24"/>
        </w:rPr>
      </w:pPr>
      <w:r w:rsidRPr="00192347">
        <w:rPr>
          <w:b/>
          <w:sz w:val="24"/>
          <w:szCs w:val="24"/>
        </w:rPr>
        <w:t>Иммунизация</w:t>
      </w:r>
    </w:p>
    <w:p w:rsidR="00654FCD" w:rsidRDefault="00654FCD" w:rsidP="001923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92347">
        <w:rPr>
          <w:sz w:val="24"/>
          <w:szCs w:val="24"/>
        </w:rPr>
        <w:t xml:space="preserve">В рамках реализации приоритетного Национального проекта «Здоровье» </w:t>
      </w:r>
      <w:r>
        <w:rPr>
          <w:sz w:val="24"/>
          <w:szCs w:val="24"/>
        </w:rPr>
        <w:t xml:space="preserve">и Национального календаря прививок  и календаря прививок по </w:t>
      </w:r>
      <w:proofErr w:type="spellStart"/>
      <w:r>
        <w:rPr>
          <w:sz w:val="24"/>
          <w:szCs w:val="24"/>
        </w:rPr>
        <w:t>эпидпоказаниям</w:t>
      </w:r>
      <w:proofErr w:type="spellEnd"/>
      <w:r>
        <w:rPr>
          <w:sz w:val="24"/>
          <w:szCs w:val="24"/>
        </w:rPr>
        <w:t xml:space="preserve"> </w:t>
      </w:r>
      <w:r w:rsidRPr="00192347">
        <w:rPr>
          <w:sz w:val="24"/>
          <w:szCs w:val="24"/>
        </w:rPr>
        <w:t xml:space="preserve">осуществляется иммунизация взрослого </w:t>
      </w:r>
      <w:r>
        <w:rPr>
          <w:sz w:val="24"/>
          <w:szCs w:val="24"/>
        </w:rPr>
        <w:t xml:space="preserve">и детского </w:t>
      </w:r>
      <w:r w:rsidRPr="00192347">
        <w:rPr>
          <w:sz w:val="24"/>
          <w:szCs w:val="24"/>
        </w:rPr>
        <w:t>населения.</w:t>
      </w:r>
    </w:p>
    <w:p w:rsidR="00654FCD" w:rsidRPr="00885097" w:rsidRDefault="00654FCD" w:rsidP="0088509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Иммунизация </w:t>
      </w:r>
      <w:r w:rsidRPr="00885097">
        <w:rPr>
          <w:b/>
          <w:sz w:val="24"/>
          <w:szCs w:val="24"/>
        </w:rPr>
        <w:t>детского населения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18"/>
        <w:gridCol w:w="841"/>
        <w:gridCol w:w="851"/>
        <w:gridCol w:w="956"/>
        <w:gridCol w:w="852"/>
        <w:gridCol w:w="852"/>
        <w:gridCol w:w="936"/>
        <w:gridCol w:w="854"/>
        <w:gridCol w:w="854"/>
        <w:gridCol w:w="957"/>
      </w:tblGrid>
      <w:tr w:rsidR="00654FCD" w:rsidTr="009931EC">
        <w:tc>
          <w:tcPr>
            <w:tcW w:w="845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pct"/>
            <w:gridSpan w:val="3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8013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9" w:type="pct"/>
            <w:gridSpan w:val="3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8013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92" w:type="pct"/>
            <w:gridSpan w:val="3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</w:tr>
      <w:tr w:rsidR="00654FCD" w:rsidTr="009931EC">
        <w:tc>
          <w:tcPr>
            <w:tcW w:w="845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План на год</w:t>
            </w:r>
          </w:p>
        </w:tc>
        <w:tc>
          <w:tcPr>
            <w:tcW w:w="445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факт</w:t>
            </w:r>
          </w:p>
        </w:tc>
        <w:tc>
          <w:tcPr>
            <w:tcW w:w="499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% от плана на год</w:t>
            </w:r>
          </w:p>
        </w:tc>
        <w:tc>
          <w:tcPr>
            <w:tcW w:w="445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План на год</w:t>
            </w:r>
          </w:p>
        </w:tc>
        <w:tc>
          <w:tcPr>
            <w:tcW w:w="445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факт</w:t>
            </w:r>
          </w:p>
        </w:tc>
        <w:tc>
          <w:tcPr>
            <w:tcW w:w="489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% от плана на год</w:t>
            </w:r>
          </w:p>
        </w:tc>
        <w:tc>
          <w:tcPr>
            <w:tcW w:w="446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План на год</w:t>
            </w:r>
          </w:p>
        </w:tc>
        <w:tc>
          <w:tcPr>
            <w:tcW w:w="446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факт</w:t>
            </w:r>
          </w:p>
        </w:tc>
        <w:tc>
          <w:tcPr>
            <w:tcW w:w="499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% от плана на год</w:t>
            </w:r>
          </w:p>
        </w:tc>
      </w:tr>
      <w:tr w:rsidR="00654FCD" w:rsidTr="009931EC">
        <w:trPr>
          <w:trHeight w:val="630"/>
        </w:trPr>
        <w:tc>
          <w:tcPr>
            <w:tcW w:w="845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Коклюш</w:t>
            </w:r>
          </w:p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314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417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  <w:lang w:val="en-US"/>
              </w:rPr>
              <w:t>132</w:t>
            </w:r>
            <w:r w:rsidRPr="008013E4">
              <w:rPr>
                <w:sz w:val="24"/>
                <w:szCs w:val="24"/>
              </w:rPr>
              <w:t>%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103%</w:t>
            </w:r>
          </w:p>
        </w:tc>
      </w:tr>
      <w:tr w:rsidR="00654FCD" w:rsidTr="009931EC">
        <w:trPr>
          <w:trHeight w:val="555"/>
        </w:trPr>
        <w:tc>
          <w:tcPr>
            <w:tcW w:w="845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275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326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  <w:lang w:val="en-US"/>
              </w:rPr>
              <w:t>118</w:t>
            </w:r>
            <w:r w:rsidRPr="008013E4">
              <w:rPr>
                <w:sz w:val="24"/>
                <w:szCs w:val="24"/>
              </w:rPr>
              <w:t>%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102,6%</w:t>
            </w:r>
          </w:p>
        </w:tc>
      </w:tr>
      <w:tr w:rsidR="00654FCD" w:rsidTr="009931EC">
        <w:trPr>
          <w:trHeight w:val="705"/>
        </w:trPr>
        <w:tc>
          <w:tcPr>
            <w:tcW w:w="845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</w:rPr>
              <w:t>Дифтерия</w:t>
            </w:r>
          </w:p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316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418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  <w:lang w:val="en-US"/>
              </w:rPr>
              <w:t>132</w:t>
            </w:r>
            <w:r w:rsidRPr="008013E4">
              <w:rPr>
                <w:sz w:val="24"/>
                <w:szCs w:val="24"/>
              </w:rPr>
              <w:t>%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54FCD" w:rsidTr="009931EC">
        <w:trPr>
          <w:trHeight w:val="240"/>
        </w:trPr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  <w:lang w:val="en-US"/>
              </w:rPr>
              <w:t>R1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278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344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  <w:lang w:val="en-US"/>
              </w:rPr>
              <w:t>123</w:t>
            </w:r>
            <w:r w:rsidRPr="008013E4">
              <w:rPr>
                <w:sz w:val="24"/>
                <w:szCs w:val="24"/>
              </w:rPr>
              <w:t>%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107,9%</w:t>
            </w:r>
          </w:p>
        </w:tc>
      </w:tr>
      <w:tr w:rsidR="00654FCD" w:rsidRPr="009A3A42" w:rsidTr="009931EC">
        <w:trPr>
          <w:trHeight w:val="375"/>
        </w:trPr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R2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222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224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  <w:lang w:val="en-US"/>
              </w:rPr>
              <w:t>100</w:t>
            </w:r>
            <w:r w:rsidRPr="008013E4">
              <w:rPr>
                <w:sz w:val="24"/>
                <w:szCs w:val="24"/>
              </w:rPr>
              <w:t>,9%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</w:tr>
      <w:tr w:rsidR="00654FCD" w:rsidRPr="009A3A42" w:rsidTr="009931EC">
        <w:trPr>
          <w:trHeight w:val="630"/>
        </w:trPr>
        <w:tc>
          <w:tcPr>
            <w:tcW w:w="845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R3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171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171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100%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94,5%</w:t>
            </w:r>
          </w:p>
        </w:tc>
      </w:tr>
      <w:tr w:rsidR="00654FCD" w:rsidRPr="009A3A42" w:rsidTr="009931EC">
        <w:trPr>
          <w:trHeight w:val="780"/>
        </w:trPr>
        <w:tc>
          <w:tcPr>
            <w:tcW w:w="845" w:type="pct"/>
            <w:tcBorders>
              <w:left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</w:rPr>
              <w:t>Полиомиелит</w:t>
            </w:r>
          </w:p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316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399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126%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105%</w:t>
            </w:r>
          </w:p>
        </w:tc>
      </w:tr>
      <w:tr w:rsidR="00654FCD" w:rsidRPr="009A3A42" w:rsidTr="009931EC">
        <w:trPr>
          <w:trHeight w:val="27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R1</w:t>
            </w:r>
          </w:p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289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382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132%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105%</w:t>
            </w:r>
          </w:p>
        </w:tc>
      </w:tr>
      <w:tr w:rsidR="00654FCD" w:rsidRPr="009A3A42" w:rsidTr="009931EC">
        <w:trPr>
          <w:trHeight w:val="130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  <w:lang w:val="en-US"/>
              </w:rPr>
              <w:t>R2</w:t>
            </w:r>
          </w:p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297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347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116,8%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105%</w:t>
            </w:r>
          </w:p>
        </w:tc>
      </w:tr>
      <w:tr w:rsidR="00654FCD" w:rsidRPr="009A3A42" w:rsidTr="009931EC">
        <w:trPr>
          <w:trHeight w:val="900"/>
        </w:trPr>
        <w:tc>
          <w:tcPr>
            <w:tcW w:w="845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R3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171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171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100%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97,2%</w:t>
            </w:r>
          </w:p>
        </w:tc>
      </w:tr>
      <w:tr w:rsidR="00654FCD" w:rsidRPr="009A3A42" w:rsidTr="009931EC">
        <w:trPr>
          <w:trHeight w:val="765"/>
        </w:trPr>
        <w:tc>
          <w:tcPr>
            <w:tcW w:w="845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</w:rPr>
              <w:t>Корь</w:t>
            </w:r>
          </w:p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289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361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124,9%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105,7%</w:t>
            </w:r>
          </w:p>
        </w:tc>
      </w:tr>
      <w:tr w:rsidR="00654FCD" w:rsidRPr="009A3A42" w:rsidTr="009931EC">
        <w:trPr>
          <w:trHeight w:val="420"/>
        </w:trPr>
        <w:tc>
          <w:tcPr>
            <w:tcW w:w="845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188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238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126,5%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112%</w:t>
            </w:r>
          </w:p>
        </w:tc>
      </w:tr>
      <w:tr w:rsidR="00654FCD" w:rsidRPr="009A3A42" w:rsidTr="009931EC">
        <w:trPr>
          <w:trHeight w:val="795"/>
        </w:trPr>
        <w:tc>
          <w:tcPr>
            <w:tcW w:w="845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</w:rPr>
              <w:t>Паротит</w:t>
            </w:r>
          </w:p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290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362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124,8%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105,7%</w:t>
            </w:r>
          </w:p>
        </w:tc>
      </w:tr>
      <w:tr w:rsidR="00654FCD" w:rsidRPr="009A3A42" w:rsidTr="009931EC">
        <w:trPr>
          <w:trHeight w:val="390"/>
        </w:trPr>
        <w:tc>
          <w:tcPr>
            <w:tcW w:w="845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188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238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126,5%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112%</w:t>
            </w:r>
          </w:p>
        </w:tc>
      </w:tr>
      <w:tr w:rsidR="00654FCD" w:rsidTr="009931EC">
        <w:trPr>
          <w:trHeight w:val="840"/>
        </w:trPr>
        <w:tc>
          <w:tcPr>
            <w:tcW w:w="845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Краснуха</w:t>
            </w:r>
          </w:p>
          <w:p w:rsidR="00654FCD" w:rsidRPr="008013E4" w:rsidRDefault="00654FCD" w:rsidP="008013E4">
            <w:pPr>
              <w:pStyle w:val="a3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290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393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135%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112%</w:t>
            </w:r>
          </w:p>
        </w:tc>
      </w:tr>
      <w:tr w:rsidR="00654FCD" w:rsidTr="009931EC">
        <w:trPr>
          <w:trHeight w:val="345"/>
        </w:trPr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  <w:lang w:val="en-US"/>
              </w:rPr>
              <w:lastRenderedPageBreak/>
              <w:t>V</w:t>
            </w:r>
            <w:r w:rsidRPr="008013E4">
              <w:rPr>
                <w:sz w:val="24"/>
                <w:szCs w:val="24"/>
              </w:rPr>
              <w:t xml:space="preserve"> 13 лет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4FCD" w:rsidTr="009931EC">
        <w:trPr>
          <w:trHeight w:val="825"/>
        </w:trPr>
        <w:tc>
          <w:tcPr>
            <w:tcW w:w="845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  <w:lang w:val="en-US"/>
              </w:rPr>
              <w:t>RV</w:t>
            </w:r>
          </w:p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188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523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278%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117%</w:t>
            </w:r>
          </w:p>
        </w:tc>
      </w:tr>
      <w:tr w:rsidR="00654FCD" w:rsidTr="009931EC">
        <w:trPr>
          <w:trHeight w:val="555"/>
        </w:trPr>
        <w:tc>
          <w:tcPr>
            <w:tcW w:w="845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Гепатит всего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329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373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113%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104,8%</w:t>
            </w:r>
          </w:p>
        </w:tc>
      </w:tr>
      <w:tr w:rsidR="00654FCD" w:rsidTr="009931EC">
        <w:trPr>
          <w:trHeight w:val="510"/>
        </w:trPr>
        <w:tc>
          <w:tcPr>
            <w:tcW w:w="845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  <w:lang w:val="en-US"/>
              </w:rPr>
              <w:t>V 13</w:t>
            </w:r>
            <w:r w:rsidRPr="008013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4FCD" w:rsidTr="009931EC">
        <w:trPr>
          <w:trHeight w:val="795"/>
        </w:trPr>
        <w:tc>
          <w:tcPr>
            <w:tcW w:w="845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БЦЖ</w:t>
            </w:r>
          </w:p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013E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37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45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121%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130%</w:t>
            </w:r>
          </w:p>
        </w:tc>
      </w:tr>
      <w:tr w:rsidR="00654FCD" w:rsidTr="009931EC">
        <w:trPr>
          <w:trHeight w:val="330"/>
        </w:trPr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  <w:lang w:val="en-US"/>
              </w:rPr>
              <w:t>R1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17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100%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654FCD" w:rsidTr="009931EC">
        <w:trPr>
          <w:trHeight w:val="450"/>
        </w:trPr>
        <w:tc>
          <w:tcPr>
            <w:tcW w:w="845" w:type="pct"/>
            <w:tcBorders>
              <w:top w:val="single" w:sz="4" w:space="0" w:color="auto"/>
            </w:tcBorders>
          </w:tcPr>
          <w:p w:rsidR="00654FCD" w:rsidRPr="00F64832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64832">
              <w:rPr>
                <w:sz w:val="24"/>
                <w:szCs w:val="24"/>
                <w:lang w:val="en-US"/>
              </w:rPr>
              <w:t>R2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654FCD" w:rsidRPr="00F64832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4832">
              <w:rPr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F64832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4832">
              <w:rPr>
                <w:sz w:val="24"/>
                <w:szCs w:val="24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654FCD" w:rsidRPr="00F64832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4FCD" w:rsidTr="009931EC">
        <w:tc>
          <w:tcPr>
            <w:tcW w:w="845" w:type="pct"/>
          </w:tcPr>
          <w:p w:rsidR="00654FCD" w:rsidRPr="00F64832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4832">
              <w:rPr>
                <w:sz w:val="24"/>
                <w:szCs w:val="24"/>
              </w:rPr>
              <w:t>Р.Манту</w:t>
            </w:r>
          </w:p>
        </w:tc>
        <w:tc>
          <w:tcPr>
            <w:tcW w:w="440" w:type="pct"/>
          </w:tcPr>
          <w:p w:rsidR="00654FCD" w:rsidRPr="00F64832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4832">
              <w:rPr>
                <w:sz w:val="24"/>
                <w:szCs w:val="24"/>
              </w:rPr>
              <w:t>3020</w:t>
            </w:r>
          </w:p>
        </w:tc>
        <w:tc>
          <w:tcPr>
            <w:tcW w:w="445" w:type="pct"/>
          </w:tcPr>
          <w:p w:rsidR="00654FCD" w:rsidRPr="00F64832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4832">
              <w:rPr>
                <w:sz w:val="24"/>
                <w:szCs w:val="24"/>
              </w:rPr>
              <w:t>1200</w:t>
            </w:r>
          </w:p>
        </w:tc>
        <w:tc>
          <w:tcPr>
            <w:tcW w:w="499" w:type="pct"/>
          </w:tcPr>
          <w:p w:rsidR="00654FCD" w:rsidRPr="00F64832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4832">
              <w:rPr>
                <w:sz w:val="24"/>
                <w:szCs w:val="24"/>
              </w:rPr>
              <w:t>39,7%</w:t>
            </w:r>
          </w:p>
        </w:tc>
        <w:tc>
          <w:tcPr>
            <w:tcW w:w="445" w:type="pct"/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</w:t>
            </w:r>
          </w:p>
        </w:tc>
        <w:tc>
          <w:tcPr>
            <w:tcW w:w="445" w:type="pct"/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</w:p>
        </w:tc>
        <w:tc>
          <w:tcPr>
            <w:tcW w:w="489" w:type="pct"/>
          </w:tcPr>
          <w:p w:rsidR="00654FCD" w:rsidRPr="008013E4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446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54FCD" w:rsidRPr="00192347" w:rsidRDefault="00654FCD" w:rsidP="00192347">
      <w:pPr>
        <w:pStyle w:val="a3"/>
        <w:jc w:val="both"/>
        <w:rPr>
          <w:sz w:val="24"/>
          <w:szCs w:val="24"/>
        </w:rPr>
      </w:pPr>
    </w:p>
    <w:p w:rsidR="00654FCD" w:rsidRDefault="00654FCD" w:rsidP="00AA2A14">
      <w:pPr>
        <w:pStyle w:val="a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Иммуниза</w:t>
      </w:r>
      <w:r w:rsidRPr="00885097">
        <w:rPr>
          <w:b/>
          <w:sz w:val="24"/>
          <w:szCs w:val="24"/>
        </w:rPr>
        <w:t>ция взрослого населения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51"/>
        <w:gridCol w:w="745"/>
        <w:gridCol w:w="1549"/>
        <w:gridCol w:w="836"/>
        <w:gridCol w:w="745"/>
        <w:gridCol w:w="1188"/>
        <w:gridCol w:w="806"/>
        <w:gridCol w:w="745"/>
        <w:gridCol w:w="700"/>
        <w:gridCol w:w="806"/>
      </w:tblGrid>
      <w:tr w:rsidR="00654FCD" w:rsidTr="002F6423">
        <w:tc>
          <w:tcPr>
            <w:tcW w:w="857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3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8013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41" w:type="pct"/>
            <w:gridSpan w:val="3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8013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1" w:type="pct"/>
            <w:gridSpan w:val="3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8013E4">
              <w:rPr>
                <w:sz w:val="24"/>
                <w:szCs w:val="24"/>
              </w:rPr>
              <w:t xml:space="preserve"> год</w:t>
            </w:r>
          </w:p>
        </w:tc>
      </w:tr>
      <w:tr w:rsidR="00654FCD" w:rsidTr="002F6423">
        <w:tc>
          <w:tcPr>
            <w:tcW w:w="857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План на год</w:t>
            </w:r>
          </w:p>
        </w:tc>
        <w:tc>
          <w:tcPr>
            <w:tcW w:w="415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факт</w:t>
            </w:r>
          </w:p>
        </w:tc>
        <w:tc>
          <w:tcPr>
            <w:tcW w:w="422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% от плана на год</w:t>
            </w:r>
          </w:p>
        </w:tc>
        <w:tc>
          <w:tcPr>
            <w:tcW w:w="411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План на год</w:t>
            </w:r>
          </w:p>
        </w:tc>
        <w:tc>
          <w:tcPr>
            <w:tcW w:w="809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факт</w:t>
            </w:r>
          </w:p>
        </w:tc>
        <w:tc>
          <w:tcPr>
            <w:tcW w:w="421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% от плана на год</w:t>
            </w:r>
          </w:p>
        </w:tc>
        <w:tc>
          <w:tcPr>
            <w:tcW w:w="413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План на год</w:t>
            </w:r>
          </w:p>
        </w:tc>
        <w:tc>
          <w:tcPr>
            <w:tcW w:w="417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факт</w:t>
            </w:r>
          </w:p>
        </w:tc>
        <w:tc>
          <w:tcPr>
            <w:tcW w:w="421" w:type="pct"/>
          </w:tcPr>
          <w:p w:rsidR="00654FCD" w:rsidRPr="008013E4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13E4">
              <w:rPr>
                <w:sz w:val="24"/>
                <w:szCs w:val="24"/>
              </w:rPr>
              <w:t>% от плана на год</w:t>
            </w:r>
          </w:p>
        </w:tc>
      </w:tr>
      <w:tr w:rsidR="00654FCD" w:rsidRPr="002F6423" w:rsidTr="002F6423">
        <w:trPr>
          <w:trHeight w:val="705"/>
        </w:trPr>
        <w:tc>
          <w:tcPr>
            <w:tcW w:w="857" w:type="pct"/>
            <w:tcBorders>
              <w:bottom w:val="single" w:sz="4" w:space="0" w:color="auto"/>
            </w:tcBorders>
          </w:tcPr>
          <w:p w:rsidR="00654FCD" w:rsidRPr="002F6423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2F6423">
              <w:rPr>
                <w:sz w:val="24"/>
                <w:szCs w:val="24"/>
              </w:rPr>
              <w:t xml:space="preserve">Дифтерия </w:t>
            </w:r>
            <w:r w:rsidRPr="002F6423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39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64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164%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35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35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</w:tc>
      </w:tr>
      <w:tr w:rsidR="00654FCD" w:rsidRPr="002F6423" w:rsidTr="002F6423">
        <w:trPr>
          <w:trHeight w:val="240"/>
        </w:trPr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1051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1038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98,7%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1015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1015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1043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1043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</w:tc>
      </w:tr>
      <w:tr w:rsidR="00654FCD" w:rsidRPr="002F6423" w:rsidTr="002F6423">
        <w:trPr>
          <w:trHeight w:val="780"/>
        </w:trPr>
        <w:tc>
          <w:tcPr>
            <w:tcW w:w="857" w:type="pct"/>
            <w:tcBorders>
              <w:left w:val="single" w:sz="4" w:space="0" w:color="auto"/>
              <w:bottom w:val="single" w:sz="4" w:space="0" w:color="auto"/>
            </w:tcBorders>
          </w:tcPr>
          <w:p w:rsidR="00654FCD" w:rsidRPr="002F6423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2F6423">
              <w:rPr>
                <w:sz w:val="24"/>
                <w:szCs w:val="24"/>
              </w:rPr>
              <w:t xml:space="preserve">Столбняк </w:t>
            </w:r>
            <w:r w:rsidRPr="002F6423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39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64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164%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35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35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</w:tc>
      </w:tr>
      <w:tr w:rsidR="00654FCD" w:rsidRPr="002F6423" w:rsidTr="002F6423">
        <w:trPr>
          <w:trHeight w:val="27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FCD" w:rsidRPr="002F6423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  <w:lang w:val="en-US"/>
              </w:rPr>
              <w:t>R</w:t>
            </w:r>
          </w:p>
          <w:p w:rsidR="00654FCD" w:rsidRPr="002F6423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1091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1105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101%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1085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1047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96,5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1093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991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98,7</w:t>
            </w:r>
          </w:p>
        </w:tc>
      </w:tr>
      <w:tr w:rsidR="00654FCD" w:rsidRPr="002F6423" w:rsidTr="002F6423">
        <w:trPr>
          <w:trHeight w:val="765"/>
        </w:trPr>
        <w:tc>
          <w:tcPr>
            <w:tcW w:w="857" w:type="pct"/>
            <w:tcBorders>
              <w:bottom w:val="single" w:sz="4" w:space="0" w:color="auto"/>
            </w:tcBorders>
          </w:tcPr>
          <w:p w:rsidR="00654FCD" w:rsidRPr="002F6423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2F6423">
              <w:rPr>
                <w:sz w:val="24"/>
                <w:szCs w:val="24"/>
              </w:rPr>
              <w:t xml:space="preserve">Корь </w:t>
            </w:r>
            <w:r w:rsidRPr="002F6423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139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201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144%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65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65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</w:tc>
      </w:tr>
      <w:tr w:rsidR="00654FCD" w:rsidRPr="002F6423" w:rsidTr="002F6423">
        <w:trPr>
          <w:trHeight w:val="420"/>
        </w:trPr>
        <w:tc>
          <w:tcPr>
            <w:tcW w:w="857" w:type="pct"/>
            <w:tcBorders>
              <w:top w:val="single" w:sz="4" w:space="0" w:color="auto"/>
            </w:tcBorders>
          </w:tcPr>
          <w:p w:rsidR="00654FCD" w:rsidRPr="002F6423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2F6423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70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109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155%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471</w:t>
            </w:r>
          </w:p>
        </w:tc>
        <w:tc>
          <w:tcPr>
            <w:tcW w:w="809" w:type="pct"/>
            <w:tcBorders>
              <w:top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471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</w:tc>
      </w:tr>
      <w:tr w:rsidR="00654FCD" w:rsidRPr="002F6423" w:rsidTr="002F6423">
        <w:trPr>
          <w:trHeight w:val="795"/>
        </w:trPr>
        <w:tc>
          <w:tcPr>
            <w:tcW w:w="857" w:type="pct"/>
            <w:tcBorders>
              <w:bottom w:val="single" w:sz="4" w:space="0" w:color="auto"/>
            </w:tcBorders>
          </w:tcPr>
          <w:p w:rsidR="00654FCD" w:rsidRPr="002F6423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 xml:space="preserve">Паротит </w:t>
            </w:r>
            <w:r w:rsidRPr="002F6423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4FCD" w:rsidRPr="002F6423" w:rsidTr="002F6423">
        <w:trPr>
          <w:trHeight w:val="795"/>
        </w:trPr>
        <w:tc>
          <w:tcPr>
            <w:tcW w:w="857" w:type="pct"/>
            <w:tcBorders>
              <w:bottom w:val="single" w:sz="4" w:space="0" w:color="auto"/>
            </w:tcBorders>
          </w:tcPr>
          <w:p w:rsidR="00654FCD" w:rsidRPr="002F6423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  <w:r w:rsidRPr="002F6423">
              <w:rPr>
                <w:sz w:val="24"/>
                <w:szCs w:val="24"/>
                <w:lang w:eastAsia="en-US"/>
              </w:rPr>
              <w:t xml:space="preserve">Туляремия </w:t>
            </w:r>
            <w:r w:rsidRPr="002F6423">
              <w:rPr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54FCD" w:rsidRPr="002F6423" w:rsidTr="002F6423">
        <w:trPr>
          <w:trHeight w:val="795"/>
        </w:trPr>
        <w:tc>
          <w:tcPr>
            <w:tcW w:w="857" w:type="pct"/>
            <w:tcBorders>
              <w:bottom w:val="single" w:sz="4" w:space="0" w:color="auto"/>
            </w:tcBorders>
          </w:tcPr>
          <w:p w:rsidR="00654FCD" w:rsidRPr="002F6423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6423">
              <w:rPr>
                <w:sz w:val="24"/>
                <w:szCs w:val="24"/>
                <w:lang w:eastAsia="en-US"/>
              </w:rPr>
              <w:t xml:space="preserve">Сибирская язва </w:t>
            </w:r>
            <w:r w:rsidRPr="002F6423">
              <w:rPr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54FCD" w:rsidRPr="002F6423" w:rsidTr="002F6423">
        <w:trPr>
          <w:trHeight w:val="795"/>
        </w:trPr>
        <w:tc>
          <w:tcPr>
            <w:tcW w:w="857" w:type="pct"/>
            <w:tcBorders>
              <w:bottom w:val="single" w:sz="4" w:space="0" w:color="auto"/>
            </w:tcBorders>
          </w:tcPr>
          <w:p w:rsidR="00654FCD" w:rsidRPr="002F6423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6423">
              <w:rPr>
                <w:sz w:val="24"/>
                <w:szCs w:val="24"/>
                <w:lang w:eastAsia="en-US"/>
              </w:rPr>
              <w:t xml:space="preserve">Бешенство </w:t>
            </w:r>
            <w:r w:rsidRPr="002F6423">
              <w:rPr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54FCD" w:rsidRPr="002F6423" w:rsidTr="002F6423">
        <w:trPr>
          <w:trHeight w:val="795"/>
        </w:trPr>
        <w:tc>
          <w:tcPr>
            <w:tcW w:w="857" w:type="pct"/>
            <w:tcBorders>
              <w:bottom w:val="single" w:sz="4" w:space="0" w:color="auto"/>
            </w:tcBorders>
          </w:tcPr>
          <w:p w:rsidR="00654FCD" w:rsidRPr="002F6423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6423">
              <w:rPr>
                <w:sz w:val="24"/>
                <w:szCs w:val="24"/>
                <w:lang w:val="en-US" w:eastAsia="en-US"/>
              </w:rPr>
              <w:lastRenderedPageBreak/>
              <w:t>R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54FCD" w:rsidRPr="002F6423" w:rsidTr="002F6423">
        <w:trPr>
          <w:trHeight w:val="840"/>
        </w:trPr>
        <w:tc>
          <w:tcPr>
            <w:tcW w:w="857" w:type="pct"/>
            <w:tcBorders>
              <w:bottom w:val="single" w:sz="4" w:space="0" w:color="auto"/>
            </w:tcBorders>
          </w:tcPr>
          <w:p w:rsidR="00654FCD" w:rsidRPr="002F6423" w:rsidRDefault="00654FCD" w:rsidP="008013E4">
            <w:pPr>
              <w:pStyle w:val="a3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Гепатит</w:t>
            </w:r>
            <w:proofErr w:type="gramStart"/>
            <w:r w:rsidRPr="002F6423">
              <w:rPr>
                <w:sz w:val="24"/>
                <w:szCs w:val="24"/>
              </w:rPr>
              <w:t xml:space="preserve"> В</w:t>
            </w:r>
            <w:proofErr w:type="gramEnd"/>
          </w:p>
          <w:p w:rsidR="00654FCD" w:rsidRPr="002F6423" w:rsidRDefault="00654FCD" w:rsidP="008013E4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2F6423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410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  <w:lang w:val="en-US"/>
              </w:rPr>
              <w:t>V</w:t>
            </w:r>
            <w:r w:rsidRPr="002F6423">
              <w:rPr>
                <w:sz w:val="24"/>
                <w:szCs w:val="24"/>
              </w:rPr>
              <w:t>3 -</w:t>
            </w: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 xml:space="preserve"> 150 </w:t>
            </w: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(план 2012г.)</w:t>
            </w: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  <w:lang w:val="en-US"/>
              </w:rPr>
              <w:t>V</w:t>
            </w:r>
            <w:r w:rsidRPr="002F6423">
              <w:rPr>
                <w:sz w:val="24"/>
                <w:szCs w:val="24"/>
              </w:rPr>
              <w:t>1 - 410</w:t>
            </w: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  <w:lang w:val="en-US"/>
              </w:rPr>
              <w:t>V</w:t>
            </w:r>
            <w:r w:rsidRPr="002F6423">
              <w:rPr>
                <w:sz w:val="24"/>
                <w:szCs w:val="24"/>
              </w:rPr>
              <w:t>2 - 410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136%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310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159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51,2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411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411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</w:tc>
      </w:tr>
      <w:tr w:rsidR="00654FCD" w:rsidRPr="002F6423" w:rsidTr="002F6423">
        <w:trPr>
          <w:trHeight w:val="345"/>
        </w:trPr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013E4">
            <w:pPr>
              <w:pStyle w:val="a3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41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41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29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29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29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29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</w:tc>
      </w:tr>
      <w:tr w:rsidR="00654FCD" w:rsidRPr="002F6423" w:rsidTr="002F6423">
        <w:trPr>
          <w:trHeight w:val="825"/>
        </w:trPr>
        <w:tc>
          <w:tcPr>
            <w:tcW w:w="857" w:type="pct"/>
            <w:tcBorders>
              <w:top w:val="single" w:sz="4" w:space="0" w:color="auto"/>
            </w:tcBorders>
          </w:tcPr>
          <w:p w:rsidR="00654FCD" w:rsidRPr="002F6423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 xml:space="preserve">Краснуха </w:t>
            </w:r>
            <w:r w:rsidRPr="002F6423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25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120%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18</w:t>
            </w:r>
          </w:p>
        </w:tc>
        <w:tc>
          <w:tcPr>
            <w:tcW w:w="809" w:type="pct"/>
            <w:tcBorders>
              <w:top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18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</w:tc>
      </w:tr>
      <w:tr w:rsidR="00654FCD" w:rsidRPr="002F6423" w:rsidTr="002F6423">
        <w:trPr>
          <w:trHeight w:val="555"/>
        </w:trPr>
        <w:tc>
          <w:tcPr>
            <w:tcW w:w="857" w:type="pct"/>
          </w:tcPr>
          <w:p w:rsidR="00654FCD" w:rsidRPr="002F6423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 xml:space="preserve">Грипп </w:t>
            </w:r>
            <w:r w:rsidRPr="002F6423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14" w:type="pct"/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4650</w:t>
            </w:r>
          </w:p>
        </w:tc>
        <w:tc>
          <w:tcPr>
            <w:tcW w:w="415" w:type="pct"/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4650</w:t>
            </w: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2F6423">
              <w:rPr>
                <w:sz w:val="24"/>
                <w:szCs w:val="24"/>
              </w:rPr>
              <w:t>(«</w:t>
            </w:r>
            <w:proofErr w:type="spellStart"/>
            <w:r w:rsidRPr="002F6423">
              <w:rPr>
                <w:sz w:val="24"/>
                <w:szCs w:val="24"/>
              </w:rPr>
              <w:t>Гриппол</w:t>
            </w:r>
            <w:proofErr w:type="spellEnd"/>
            <w:r w:rsidRPr="002F6423">
              <w:rPr>
                <w:sz w:val="24"/>
                <w:szCs w:val="24"/>
              </w:rPr>
              <w:t>» - 4510,</w:t>
            </w:r>
            <w:proofErr w:type="gramEnd"/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2F6423">
              <w:rPr>
                <w:sz w:val="24"/>
                <w:szCs w:val="24"/>
              </w:rPr>
              <w:t>«</w:t>
            </w:r>
            <w:proofErr w:type="spellStart"/>
            <w:r w:rsidRPr="002F6423">
              <w:rPr>
                <w:sz w:val="24"/>
                <w:szCs w:val="24"/>
              </w:rPr>
              <w:t>Инфлювак</w:t>
            </w:r>
            <w:proofErr w:type="spellEnd"/>
            <w:r w:rsidRPr="002F6423">
              <w:rPr>
                <w:sz w:val="24"/>
                <w:szCs w:val="24"/>
              </w:rPr>
              <w:t>» - 140)</w:t>
            </w:r>
            <w:proofErr w:type="gramEnd"/>
          </w:p>
        </w:tc>
        <w:tc>
          <w:tcPr>
            <w:tcW w:w="422" w:type="pct"/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100%</w:t>
            </w:r>
          </w:p>
        </w:tc>
        <w:tc>
          <w:tcPr>
            <w:tcW w:w="411" w:type="pct"/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5320</w:t>
            </w: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170</w:t>
            </w:r>
          </w:p>
        </w:tc>
        <w:tc>
          <w:tcPr>
            <w:tcW w:w="809" w:type="pct"/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5320</w:t>
            </w: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170</w:t>
            </w:r>
          </w:p>
        </w:tc>
        <w:tc>
          <w:tcPr>
            <w:tcW w:w="421" w:type="pct"/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</w:tc>
        <w:tc>
          <w:tcPr>
            <w:tcW w:w="413" w:type="pct"/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4270</w:t>
            </w: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150</w:t>
            </w:r>
          </w:p>
        </w:tc>
        <w:tc>
          <w:tcPr>
            <w:tcW w:w="417" w:type="pct"/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4270</w:t>
            </w: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150</w:t>
            </w:r>
          </w:p>
        </w:tc>
        <w:tc>
          <w:tcPr>
            <w:tcW w:w="421" w:type="pct"/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6423">
              <w:rPr>
                <w:sz w:val="24"/>
                <w:szCs w:val="24"/>
              </w:rPr>
              <w:t>100</w:t>
            </w:r>
          </w:p>
        </w:tc>
      </w:tr>
      <w:tr w:rsidR="00654FCD" w:rsidRPr="002F6423" w:rsidTr="002F6423">
        <w:trPr>
          <w:trHeight w:val="555"/>
        </w:trPr>
        <w:tc>
          <w:tcPr>
            <w:tcW w:w="857" w:type="pct"/>
          </w:tcPr>
          <w:p w:rsidR="00654FCD" w:rsidRPr="002F6423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  <w:r w:rsidRPr="002F6423">
              <w:rPr>
                <w:sz w:val="24"/>
                <w:szCs w:val="24"/>
                <w:lang w:eastAsia="en-US"/>
              </w:rPr>
              <w:t xml:space="preserve">Дизентерия </w:t>
            </w:r>
            <w:r w:rsidRPr="002F6423">
              <w:rPr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414" w:type="pct"/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64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9" w:type="pct"/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64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" w:type="pct"/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6423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3" w:type="pct"/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642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7" w:type="pct"/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642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" w:type="pct"/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6423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54FCD" w:rsidTr="002F6423">
        <w:trPr>
          <w:trHeight w:val="555"/>
        </w:trPr>
        <w:tc>
          <w:tcPr>
            <w:tcW w:w="857" w:type="pct"/>
            <w:tcBorders>
              <w:bottom w:val="single" w:sz="4" w:space="0" w:color="auto"/>
            </w:tcBorders>
          </w:tcPr>
          <w:p w:rsidR="00654FCD" w:rsidRPr="002F6423" w:rsidRDefault="00654FCD" w:rsidP="008013E4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6423">
              <w:rPr>
                <w:sz w:val="24"/>
                <w:szCs w:val="24"/>
                <w:lang w:val="en-US" w:eastAsia="en-US"/>
              </w:rPr>
              <w:t>R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6423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6423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6423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6423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6423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654FCD" w:rsidRPr="002F6423" w:rsidRDefault="00654FCD" w:rsidP="008A4F2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6423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654FCD" w:rsidRPr="00F75617" w:rsidRDefault="00654FCD" w:rsidP="00F75617">
      <w:pPr>
        <w:pStyle w:val="a3"/>
        <w:jc w:val="both"/>
        <w:rPr>
          <w:sz w:val="24"/>
          <w:szCs w:val="24"/>
        </w:rPr>
      </w:pPr>
    </w:p>
    <w:p w:rsidR="00654FCD" w:rsidRPr="002F6423" w:rsidRDefault="00654FCD" w:rsidP="00BF611F">
      <w:pPr>
        <w:tabs>
          <w:tab w:val="left" w:pos="709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F6423">
        <w:rPr>
          <w:rFonts w:ascii="Times New Roman" w:hAnsi="Times New Roman"/>
          <w:b/>
          <w:sz w:val="24"/>
          <w:szCs w:val="24"/>
          <w:lang w:val="sr-Cyrl-CS"/>
        </w:rPr>
        <w:t>Деятельность „Школ для пациентов“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50"/>
        <w:gridCol w:w="1769"/>
        <w:gridCol w:w="877"/>
        <w:gridCol w:w="875"/>
      </w:tblGrid>
      <w:tr w:rsidR="00654FCD" w:rsidRPr="002F6423" w:rsidTr="008A4F2C">
        <w:tc>
          <w:tcPr>
            <w:tcW w:w="3161" w:type="pct"/>
            <w:vMerge w:val="restar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Профили школ</w:t>
            </w:r>
          </w:p>
        </w:tc>
        <w:tc>
          <w:tcPr>
            <w:tcW w:w="1839" w:type="pct"/>
            <w:gridSpan w:val="3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Количество обученных</w:t>
            </w:r>
          </w:p>
        </w:tc>
      </w:tr>
      <w:tr w:rsidR="00654FCD" w:rsidRPr="002F6423" w:rsidTr="008A4F2C">
        <w:tc>
          <w:tcPr>
            <w:tcW w:w="3161" w:type="pct"/>
            <w:vMerge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924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2013</w:t>
            </w:r>
          </w:p>
        </w:tc>
        <w:tc>
          <w:tcPr>
            <w:tcW w:w="458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2014</w:t>
            </w:r>
          </w:p>
        </w:tc>
        <w:tc>
          <w:tcPr>
            <w:tcW w:w="457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2015</w:t>
            </w:r>
          </w:p>
        </w:tc>
      </w:tr>
      <w:tr w:rsidR="00654FCD" w:rsidRPr="002F6423" w:rsidTr="008A4F2C">
        <w:tc>
          <w:tcPr>
            <w:tcW w:w="3161" w:type="pct"/>
          </w:tcPr>
          <w:p w:rsidR="00654FCD" w:rsidRPr="002F6423" w:rsidRDefault="00654FCD" w:rsidP="008A4F2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Школа артериальной гипертензии</w:t>
            </w:r>
          </w:p>
        </w:tc>
        <w:tc>
          <w:tcPr>
            <w:tcW w:w="924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214</w:t>
            </w:r>
          </w:p>
        </w:tc>
        <w:tc>
          <w:tcPr>
            <w:tcW w:w="458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178</w:t>
            </w:r>
          </w:p>
        </w:tc>
        <w:tc>
          <w:tcPr>
            <w:tcW w:w="457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191</w:t>
            </w:r>
          </w:p>
        </w:tc>
      </w:tr>
      <w:tr w:rsidR="00654FCD" w:rsidRPr="002F6423" w:rsidTr="008A4F2C">
        <w:tc>
          <w:tcPr>
            <w:tcW w:w="3161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Астма-школа</w:t>
            </w:r>
          </w:p>
        </w:tc>
        <w:tc>
          <w:tcPr>
            <w:tcW w:w="924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52</w:t>
            </w:r>
          </w:p>
        </w:tc>
        <w:tc>
          <w:tcPr>
            <w:tcW w:w="458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139</w:t>
            </w:r>
          </w:p>
        </w:tc>
        <w:tc>
          <w:tcPr>
            <w:tcW w:w="457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124</w:t>
            </w:r>
          </w:p>
        </w:tc>
      </w:tr>
      <w:tr w:rsidR="00654FCD" w:rsidRPr="002F6423" w:rsidTr="008A4F2C">
        <w:tc>
          <w:tcPr>
            <w:tcW w:w="3161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 xml:space="preserve">Школа остеоартроза и заболеваний позвоночника  </w:t>
            </w:r>
          </w:p>
        </w:tc>
        <w:tc>
          <w:tcPr>
            <w:tcW w:w="924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71</w:t>
            </w:r>
          </w:p>
        </w:tc>
        <w:tc>
          <w:tcPr>
            <w:tcW w:w="458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40</w:t>
            </w:r>
          </w:p>
        </w:tc>
        <w:tc>
          <w:tcPr>
            <w:tcW w:w="457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42</w:t>
            </w:r>
          </w:p>
        </w:tc>
      </w:tr>
      <w:tr w:rsidR="00654FCD" w:rsidRPr="002F6423" w:rsidTr="008A4F2C">
        <w:tc>
          <w:tcPr>
            <w:tcW w:w="3161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Школа для пациентов с заболеваниями ЖКТ</w:t>
            </w:r>
          </w:p>
        </w:tc>
        <w:tc>
          <w:tcPr>
            <w:tcW w:w="924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277</w:t>
            </w:r>
          </w:p>
        </w:tc>
        <w:tc>
          <w:tcPr>
            <w:tcW w:w="458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25</w:t>
            </w:r>
          </w:p>
        </w:tc>
        <w:tc>
          <w:tcPr>
            <w:tcW w:w="457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27</w:t>
            </w:r>
          </w:p>
        </w:tc>
      </w:tr>
      <w:tr w:rsidR="00654FCD" w:rsidRPr="002F6423" w:rsidTr="008A4F2C">
        <w:tc>
          <w:tcPr>
            <w:tcW w:w="3161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Школа беременных</w:t>
            </w:r>
          </w:p>
        </w:tc>
        <w:tc>
          <w:tcPr>
            <w:tcW w:w="924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358</w:t>
            </w:r>
          </w:p>
        </w:tc>
        <w:tc>
          <w:tcPr>
            <w:tcW w:w="458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120</w:t>
            </w:r>
          </w:p>
        </w:tc>
        <w:tc>
          <w:tcPr>
            <w:tcW w:w="457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384</w:t>
            </w:r>
          </w:p>
        </w:tc>
      </w:tr>
      <w:tr w:rsidR="00654FCD" w:rsidRPr="002F6423" w:rsidTr="008A4F2C">
        <w:tc>
          <w:tcPr>
            <w:tcW w:w="3161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Школа здорового ребёнка</w:t>
            </w:r>
          </w:p>
        </w:tc>
        <w:tc>
          <w:tcPr>
            <w:tcW w:w="924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301</w:t>
            </w:r>
          </w:p>
        </w:tc>
        <w:tc>
          <w:tcPr>
            <w:tcW w:w="458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301</w:t>
            </w:r>
          </w:p>
        </w:tc>
        <w:tc>
          <w:tcPr>
            <w:tcW w:w="457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300</w:t>
            </w:r>
          </w:p>
        </w:tc>
      </w:tr>
      <w:tr w:rsidR="00654FCD" w:rsidRPr="002F6423" w:rsidTr="008A4F2C">
        <w:tc>
          <w:tcPr>
            <w:tcW w:w="3161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Сахарный диабет</w:t>
            </w:r>
          </w:p>
        </w:tc>
        <w:tc>
          <w:tcPr>
            <w:tcW w:w="924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418</w:t>
            </w:r>
          </w:p>
        </w:tc>
        <w:tc>
          <w:tcPr>
            <w:tcW w:w="458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418</w:t>
            </w:r>
          </w:p>
        </w:tc>
        <w:tc>
          <w:tcPr>
            <w:tcW w:w="457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420</w:t>
            </w:r>
          </w:p>
        </w:tc>
      </w:tr>
      <w:tr w:rsidR="00654FCD" w:rsidRPr="002F6423" w:rsidTr="008A4F2C">
        <w:tc>
          <w:tcPr>
            <w:tcW w:w="3161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всего</w:t>
            </w:r>
          </w:p>
        </w:tc>
        <w:tc>
          <w:tcPr>
            <w:tcW w:w="924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1691</w:t>
            </w:r>
          </w:p>
        </w:tc>
        <w:tc>
          <w:tcPr>
            <w:tcW w:w="458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1221</w:t>
            </w:r>
          </w:p>
        </w:tc>
        <w:tc>
          <w:tcPr>
            <w:tcW w:w="457" w:type="pct"/>
          </w:tcPr>
          <w:p w:rsidR="00654FCD" w:rsidRPr="002F6423" w:rsidRDefault="00654FCD" w:rsidP="008A4F2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2F6423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1488</w:t>
            </w:r>
          </w:p>
        </w:tc>
      </w:tr>
    </w:tbl>
    <w:p w:rsidR="00654FCD" w:rsidRDefault="00654FCD" w:rsidP="00BF611F">
      <w:pPr>
        <w:tabs>
          <w:tab w:val="left" w:pos="709"/>
          <w:tab w:val="left" w:pos="1104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6423">
        <w:rPr>
          <w:rFonts w:ascii="Times New Roman" w:hAnsi="Times New Roman"/>
          <w:sz w:val="24"/>
          <w:szCs w:val="24"/>
          <w:lang w:val="sr-Cyrl-CS"/>
        </w:rPr>
        <w:tab/>
        <w:t xml:space="preserve">Увеличение количества пациентов, прошедших обучение в „Школах пациентов“ происходит из года в год. Увеличение количества пациентов, </w:t>
      </w:r>
      <w:r w:rsidRPr="002F6423">
        <w:rPr>
          <w:rFonts w:ascii="Times New Roman" w:hAnsi="Times New Roman"/>
          <w:sz w:val="24"/>
          <w:szCs w:val="24"/>
          <w:lang w:val="sr-Cyrl-CS"/>
        </w:rPr>
        <w:lastRenderedPageBreak/>
        <w:t>обученных в школах для пациентов с патологией желудочно-кишечного тракта и пациентов с сахарным диабетом произошло вследствие активной работы врачей -специалистов данного профиля: гастроэнтеролога и эндокринолога.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54FCD" w:rsidRPr="00DA4469" w:rsidRDefault="00654FCD" w:rsidP="00AD6E14">
      <w:pPr>
        <w:pStyle w:val="a3"/>
        <w:widowControl/>
        <w:tabs>
          <w:tab w:val="left" w:pos="804"/>
        </w:tabs>
        <w:autoSpaceDE/>
        <w:adjustRightInd/>
        <w:spacing w:after="0"/>
        <w:ind w:left="360"/>
        <w:jc w:val="center"/>
        <w:rPr>
          <w:b/>
          <w:sz w:val="24"/>
          <w:szCs w:val="24"/>
        </w:rPr>
      </w:pPr>
      <w:r w:rsidRPr="00DA4469">
        <w:rPr>
          <w:b/>
          <w:sz w:val="24"/>
          <w:szCs w:val="24"/>
        </w:rPr>
        <w:t>Материально-техническая база</w:t>
      </w:r>
    </w:p>
    <w:p w:rsidR="00654FCD" w:rsidRPr="00DA4469" w:rsidRDefault="00654FCD" w:rsidP="00EC25AD">
      <w:pPr>
        <w:pStyle w:val="a3"/>
        <w:widowControl/>
        <w:autoSpaceDE/>
        <w:adjustRightInd/>
        <w:spacing w:after="0"/>
        <w:ind w:left="360"/>
        <w:jc w:val="both"/>
        <w:rPr>
          <w:sz w:val="24"/>
          <w:szCs w:val="24"/>
        </w:rPr>
      </w:pPr>
      <w:r w:rsidRPr="00DA4469">
        <w:rPr>
          <w:sz w:val="24"/>
          <w:szCs w:val="24"/>
        </w:rPr>
        <w:t xml:space="preserve">Оснащение </w:t>
      </w:r>
      <w:r>
        <w:rPr>
          <w:sz w:val="24"/>
          <w:szCs w:val="24"/>
        </w:rPr>
        <w:t xml:space="preserve">отделений и кабинетов </w:t>
      </w:r>
      <w:r w:rsidRPr="00DA4469">
        <w:rPr>
          <w:sz w:val="24"/>
          <w:szCs w:val="24"/>
        </w:rPr>
        <w:t>осуществляется в соответствии с Порядками оказания медицинской помощи по профилям.</w:t>
      </w:r>
    </w:p>
    <w:p w:rsidR="00654FCD" w:rsidRDefault="00654FCD" w:rsidP="00D730EC">
      <w:pPr>
        <w:pStyle w:val="Style3"/>
        <w:widowControl/>
        <w:spacing w:before="10" w:line="240" w:lineRule="auto"/>
        <w:ind w:firstLine="0"/>
      </w:pPr>
      <w:r>
        <w:rPr>
          <w:b/>
          <w:sz w:val="28"/>
          <w:szCs w:val="28"/>
        </w:rPr>
        <w:t xml:space="preserve">   </w:t>
      </w:r>
      <w:r>
        <w:t xml:space="preserve"> </w:t>
      </w:r>
      <w:r w:rsidRPr="008C4D12">
        <w:t xml:space="preserve">«Центр» оборудован  АТС, </w:t>
      </w:r>
      <w:r>
        <w:t>обеспечивающей внутреннюю телефонную связь, установлен программно-информационный</w:t>
      </w:r>
      <w:r w:rsidRPr="008C4D12">
        <w:t xml:space="preserve"> комплекс «</w:t>
      </w:r>
      <w:proofErr w:type="spellStart"/>
      <w:r w:rsidRPr="008C4D12">
        <w:t>АИС-поликлиника</w:t>
      </w:r>
      <w:proofErr w:type="spellEnd"/>
      <w:r w:rsidRPr="008C4D12">
        <w:t xml:space="preserve">».  Все </w:t>
      </w:r>
      <w:r>
        <w:t xml:space="preserve">рабочие места специалистов, ведущих амбулаторный приём,  </w:t>
      </w:r>
      <w:r w:rsidRPr="008C4D12">
        <w:t xml:space="preserve">оснащены персональными компьютерами и принтерами.  </w:t>
      </w:r>
    </w:p>
    <w:p w:rsidR="00654FCD" w:rsidRPr="00CA64F9" w:rsidRDefault="00654FCD" w:rsidP="00B86613">
      <w:pPr>
        <w:pStyle w:val="a3"/>
        <w:widowControl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A64F9">
        <w:rPr>
          <w:sz w:val="24"/>
          <w:szCs w:val="24"/>
        </w:rPr>
        <w:t>Регистратура «Центра» оснащена персональными компь</w:t>
      </w:r>
      <w:r>
        <w:rPr>
          <w:sz w:val="24"/>
          <w:szCs w:val="24"/>
        </w:rPr>
        <w:t>ю</w:t>
      </w:r>
      <w:r w:rsidRPr="00CA64F9">
        <w:rPr>
          <w:sz w:val="24"/>
          <w:szCs w:val="24"/>
        </w:rPr>
        <w:t xml:space="preserve">терами, принтерами, копировальным аппаратом, имеется выход в сеть «Интернет», что позволяет отслеживать запись пациентов </w:t>
      </w:r>
      <w:r>
        <w:rPr>
          <w:sz w:val="24"/>
          <w:szCs w:val="24"/>
        </w:rPr>
        <w:t xml:space="preserve">на приём </w:t>
      </w:r>
      <w:r w:rsidRPr="00CA64F9">
        <w:rPr>
          <w:sz w:val="24"/>
          <w:szCs w:val="24"/>
        </w:rPr>
        <w:t xml:space="preserve">на портале </w:t>
      </w:r>
      <w:proofErr w:type="spellStart"/>
      <w:r w:rsidRPr="00CA64F9">
        <w:rPr>
          <w:sz w:val="24"/>
          <w:szCs w:val="24"/>
          <w:lang w:val="en-US"/>
        </w:rPr>
        <w:t>Gosbus</w:t>
      </w:r>
      <w:proofErr w:type="spellEnd"/>
      <w:r w:rsidRPr="00CA64F9">
        <w:rPr>
          <w:sz w:val="24"/>
          <w:szCs w:val="24"/>
        </w:rPr>
        <w:t>.</w:t>
      </w:r>
      <w:proofErr w:type="spellStart"/>
      <w:r w:rsidRPr="00CA64F9">
        <w:rPr>
          <w:sz w:val="24"/>
          <w:szCs w:val="24"/>
          <w:lang w:val="en-US"/>
        </w:rPr>
        <w:t>ru</w:t>
      </w:r>
      <w:proofErr w:type="spellEnd"/>
      <w:r w:rsidRPr="00CA64F9">
        <w:rPr>
          <w:sz w:val="24"/>
          <w:szCs w:val="24"/>
        </w:rPr>
        <w:t xml:space="preserve">.  Осуществляется предварительная запись на прием к врачу непосредственно при обращении в регистратуру,  запись по телефону и электронная запись через </w:t>
      </w:r>
      <w:proofErr w:type="spellStart"/>
      <w:r w:rsidRPr="00CA64F9">
        <w:rPr>
          <w:sz w:val="24"/>
          <w:szCs w:val="24"/>
        </w:rPr>
        <w:t>инфомат</w:t>
      </w:r>
      <w:proofErr w:type="spellEnd"/>
      <w:r w:rsidRPr="00CA64F9">
        <w:rPr>
          <w:sz w:val="24"/>
          <w:szCs w:val="24"/>
        </w:rPr>
        <w:t xml:space="preserve">, расположенный в холле учреждения. </w:t>
      </w:r>
    </w:p>
    <w:p w:rsidR="00654FCD" w:rsidRPr="00CA64F9" w:rsidRDefault="00654FCD" w:rsidP="00B86613">
      <w:pPr>
        <w:pStyle w:val="a3"/>
        <w:widowControl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Дневной </w:t>
      </w:r>
      <w:r w:rsidRPr="00CA64F9">
        <w:rPr>
          <w:sz w:val="24"/>
          <w:szCs w:val="24"/>
        </w:rPr>
        <w:t xml:space="preserve">стационар </w:t>
      </w:r>
      <w:r>
        <w:rPr>
          <w:sz w:val="24"/>
          <w:szCs w:val="24"/>
        </w:rPr>
        <w:t xml:space="preserve">оснащён </w:t>
      </w:r>
      <w:proofErr w:type="spellStart"/>
      <w:r>
        <w:rPr>
          <w:sz w:val="24"/>
          <w:szCs w:val="24"/>
        </w:rPr>
        <w:t>небулайзером</w:t>
      </w:r>
      <w:proofErr w:type="spellEnd"/>
      <w:r>
        <w:rPr>
          <w:sz w:val="24"/>
          <w:szCs w:val="24"/>
        </w:rPr>
        <w:t>, штативами, концентратором кислорода.</w:t>
      </w:r>
    </w:p>
    <w:p w:rsidR="00654FCD" w:rsidRPr="00346840" w:rsidRDefault="00654FCD" w:rsidP="00346840">
      <w:pPr>
        <w:jc w:val="both"/>
        <w:rPr>
          <w:rFonts w:ascii="Times New Roman" w:hAnsi="Times New Roman"/>
          <w:sz w:val="24"/>
          <w:szCs w:val="24"/>
        </w:rPr>
      </w:pPr>
      <w:r w:rsidRPr="00346840">
        <w:rPr>
          <w:rFonts w:ascii="Times New Roman" w:hAnsi="Times New Roman"/>
          <w:sz w:val="24"/>
          <w:szCs w:val="24"/>
        </w:rPr>
        <w:t xml:space="preserve">      Отделение неотложной помощи оснащено аппаратом ЭКГ, </w:t>
      </w:r>
      <w:proofErr w:type="spellStart"/>
      <w:r w:rsidRPr="00346840">
        <w:rPr>
          <w:rFonts w:ascii="Times New Roman" w:hAnsi="Times New Roman"/>
          <w:sz w:val="24"/>
          <w:szCs w:val="24"/>
        </w:rPr>
        <w:t>электроотсосом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840">
        <w:rPr>
          <w:rFonts w:ascii="Times New Roman" w:hAnsi="Times New Roman"/>
          <w:sz w:val="24"/>
          <w:szCs w:val="24"/>
        </w:rPr>
        <w:t>глюкометром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, дефибриллятором, мешком </w:t>
      </w:r>
      <w:proofErr w:type="spellStart"/>
      <w:r w:rsidRPr="00346840">
        <w:rPr>
          <w:rFonts w:ascii="Times New Roman" w:hAnsi="Times New Roman"/>
          <w:sz w:val="24"/>
          <w:szCs w:val="24"/>
        </w:rPr>
        <w:t>Амбу</w:t>
      </w:r>
      <w:proofErr w:type="spellEnd"/>
      <w:r w:rsidRPr="00346840">
        <w:rPr>
          <w:rFonts w:ascii="Times New Roman" w:hAnsi="Times New Roman"/>
          <w:sz w:val="24"/>
          <w:szCs w:val="24"/>
        </w:rPr>
        <w:t>, носилками. Обслуживание вызовов осуществляется на специализированном автомобиле ГАЗ «Соболь».</w:t>
      </w:r>
    </w:p>
    <w:p w:rsidR="00654FCD" w:rsidRPr="00346840" w:rsidRDefault="00654FCD" w:rsidP="00346840">
      <w:pPr>
        <w:jc w:val="both"/>
        <w:rPr>
          <w:rFonts w:ascii="Times New Roman" w:hAnsi="Times New Roman"/>
          <w:sz w:val="24"/>
          <w:szCs w:val="24"/>
        </w:rPr>
      </w:pPr>
      <w:r w:rsidRPr="0034684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346840">
        <w:rPr>
          <w:rFonts w:ascii="Times New Roman" w:hAnsi="Times New Roman"/>
          <w:sz w:val="24"/>
          <w:szCs w:val="24"/>
        </w:rPr>
        <w:t xml:space="preserve">Клинико-диагностическая лаборатория имеет на оснащении анализатор общего белка в моче фотометрический портативный, </w:t>
      </w:r>
      <w:proofErr w:type="spellStart"/>
      <w:r w:rsidRPr="00346840">
        <w:rPr>
          <w:rFonts w:ascii="Times New Roman" w:hAnsi="Times New Roman"/>
          <w:sz w:val="24"/>
          <w:szCs w:val="24"/>
        </w:rPr>
        <w:t>гемоглобинометр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фотометрический портативный, микроскопы медицинские, центрифуги лабораторные медицинские настольные, счётчик крови Стимул, укладка УКП 50-1, </w:t>
      </w:r>
      <w:proofErr w:type="spellStart"/>
      <w:r w:rsidRPr="00346840">
        <w:rPr>
          <w:rFonts w:ascii="Times New Roman" w:hAnsi="Times New Roman"/>
          <w:sz w:val="24"/>
          <w:szCs w:val="24"/>
        </w:rPr>
        <w:t>коагулометр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полуавтоматический четырёхканальный, гематологический анализатор, биохимический анализатор  и иммуноферментный анализатор автоматический, термостат, экспресс-измеритель глюкозы в крови, шейкер, анализатор иммунологический с принадлежностями </w:t>
      </w:r>
      <w:proofErr w:type="spellStart"/>
      <w:r w:rsidRPr="00346840">
        <w:rPr>
          <w:rFonts w:ascii="Times New Roman" w:hAnsi="Times New Roman"/>
          <w:sz w:val="24"/>
          <w:szCs w:val="24"/>
        </w:rPr>
        <w:t>Multiskan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FS.</w:t>
      </w:r>
      <w:proofErr w:type="gramEnd"/>
    </w:p>
    <w:p w:rsidR="00654FCD" w:rsidRPr="00346840" w:rsidRDefault="00654FCD" w:rsidP="00346840">
      <w:pPr>
        <w:jc w:val="both"/>
        <w:rPr>
          <w:rFonts w:ascii="Times New Roman" w:hAnsi="Times New Roman"/>
          <w:sz w:val="24"/>
          <w:szCs w:val="24"/>
        </w:rPr>
      </w:pPr>
      <w:r w:rsidRPr="00346840">
        <w:rPr>
          <w:rFonts w:ascii="Times New Roman" w:hAnsi="Times New Roman"/>
          <w:sz w:val="24"/>
          <w:szCs w:val="24"/>
        </w:rPr>
        <w:t xml:space="preserve">     Кабинет функциональной диагностики оснащён  аппаратами ЭКГ, суточным монитором ЭКГ, комбинированным монитором ЭКГ и АД, аппаратом для спирометрии, </w:t>
      </w:r>
      <w:proofErr w:type="spellStart"/>
      <w:r w:rsidRPr="00346840">
        <w:rPr>
          <w:rFonts w:ascii="Times New Roman" w:hAnsi="Times New Roman"/>
          <w:sz w:val="24"/>
          <w:szCs w:val="24"/>
        </w:rPr>
        <w:t>реографом-полианализатором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.        </w:t>
      </w:r>
    </w:p>
    <w:p w:rsidR="00654FCD" w:rsidRPr="00346840" w:rsidRDefault="00654FCD" w:rsidP="00346840">
      <w:pPr>
        <w:jc w:val="both"/>
        <w:rPr>
          <w:rFonts w:ascii="Times New Roman" w:hAnsi="Times New Roman"/>
          <w:sz w:val="24"/>
          <w:szCs w:val="24"/>
        </w:rPr>
      </w:pPr>
      <w:r w:rsidRPr="00346840">
        <w:rPr>
          <w:rFonts w:ascii="Times New Roman" w:hAnsi="Times New Roman"/>
          <w:sz w:val="24"/>
          <w:szCs w:val="24"/>
        </w:rPr>
        <w:t xml:space="preserve">  Кабинет ультразвуковой диагностики оснащён системой диагностической ультразвуковой </w:t>
      </w:r>
      <w:proofErr w:type="spellStart"/>
      <w:r w:rsidRPr="00346840">
        <w:rPr>
          <w:rFonts w:ascii="Times New Roman" w:hAnsi="Times New Roman"/>
          <w:sz w:val="24"/>
          <w:szCs w:val="24"/>
        </w:rPr>
        <w:t>Famio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, аппаратом УЗИ Унисон, многоцелевым ультразвуковым аппаратом </w:t>
      </w:r>
      <w:proofErr w:type="spellStart"/>
      <w:r w:rsidRPr="00346840">
        <w:rPr>
          <w:rFonts w:ascii="Times New Roman" w:hAnsi="Times New Roman"/>
          <w:sz w:val="24"/>
          <w:szCs w:val="24"/>
        </w:rPr>
        <w:t>Logiq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840">
        <w:rPr>
          <w:rFonts w:ascii="Times New Roman" w:hAnsi="Times New Roman"/>
          <w:sz w:val="24"/>
          <w:szCs w:val="24"/>
        </w:rPr>
        <w:t>ps</w:t>
      </w:r>
      <w:proofErr w:type="spellEnd"/>
      <w:r w:rsidRPr="00346840">
        <w:rPr>
          <w:rFonts w:ascii="Times New Roman" w:hAnsi="Times New Roman"/>
          <w:sz w:val="24"/>
          <w:szCs w:val="24"/>
        </w:rPr>
        <w:t>.</w:t>
      </w:r>
    </w:p>
    <w:p w:rsidR="00654FCD" w:rsidRPr="00346840" w:rsidRDefault="00654FCD" w:rsidP="00346840">
      <w:pPr>
        <w:jc w:val="both"/>
        <w:rPr>
          <w:rFonts w:ascii="Times New Roman" w:hAnsi="Times New Roman"/>
          <w:sz w:val="24"/>
          <w:szCs w:val="24"/>
        </w:rPr>
      </w:pPr>
      <w:r w:rsidRPr="00346840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46840">
        <w:rPr>
          <w:rFonts w:ascii="Times New Roman" w:hAnsi="Times New Roman"/>
          <w:sz w:val="24"/>
          <w:szCs w:val="24"/>
        </w:rPr>
        <w:t>Рентгенкабинет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оснащён   облучателем </w:t>
      </w:r>
      <w:proofErr w:type="gramStart"/>
      <w:r w:rsidRPr="00346840">
        <w:rPr>
          <w:rFonts w:ascii="Times New Roman" w:hAnsi="Times New Roman"/>
          <w:sz w:val="24"/>
          <w:szCs w:val="24"/>
        </w:rPr>
        <w:t>-</w:t>
      </w:r>
      <w:proofErr w:type="spellStart"/>
      <w:r w:rsidRPr="00346840">
        <w:rPr>
          <w:rFonts w:ascii="Times New Roman" w:hAnsi="Times New Roman"/>
          <w:sz w:val="24"/>
          <w:szCs w:val="24"/>
        </w:rPr>
        <w:t>р</w:t>
      </w:r>
      <w:proofErr w:type="gramEnd"/>
      <w:r w:rsidRPr="00346840">
        <w:rPr>
          <w:rFonts w:ascii="Times New Roman" w:hAnsi="Times New Roman"/>
          <w:sz w:val="24"/>
          <w:szCs w:val="24"/>
        </w:rPr>
        <w:t>ециркулятором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46840">
        <w:rPr>
          <w:rFonts w:ascii="Times New Roman" w:hAnsi="Times New Roman"/>
          <w:sz w:val="24"/>
          <w:szCs w:val="24"/>
        </w:rPr>
        <w:t>маммографом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рентгеновским </w:t>
      </w:r>
      <w:proofErr w:type="spellStart"/>
      <w:r w:rsidRPr="00346840">
        <w:rPr>
          <w:rFonts w:ascii="Times New Roman" w:hAnsi="Times New Roman"/>
          <w:sz w:val="24"/>
          <w:szCs w:val="24"/>
        </w:rPr>
        <w:t>компьтеризированным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, фонарем </w:t>
      </w:r>
      <w:proofErr w:type="spellStart"/>
      <w:r w:rsidRPr="00346840">
        <w:rPr>
          <w:rFonts w:ascii="Times New Roman" w:hAnsi="Times New Roman"/>
          <w:sz w:val="24"/>
          <w:szCs w:val="24"/>
        </w:rPr>
        <w:t>неактиничным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840">
        <w:rPr>
          <w:rFonts w:ascii="Times New Roman" w:hAnsi="Times New Roman"/>
          <w:sz w:val="24"/>
          <w:szCs w:val="24"/>
        </w:rPr>
        <w:t>негатоскопами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, фонарём светодиодным </w:t>
      </w:r>
      <w:proofErr w:type="spellStart"/>
      <w:r w:rsidRPr="00346840">
        <w:rPr>
          <w:rFonts w:ascii="Times New Roman" w:hAnsi="Times New Roman"/>
          <w:sz w:val="24"/>
          <w:szCs w:val="24"/>
        </w:rPr>
        <w:t>неактиничным</w:t>
      </w:r>
      <w:proofErr w:type="spellEnd"/>
      <w:r w:rsidRPr="00346840">
        <w:rPr>
          <w:rFonts w:ascii="Times New Roman" w:hAnsi="Times New Roman"/>
          <w:sz w:val="24"/>
          <w:szCs w:val="24"/>
        </w:rPr>
        <w:t>, машиной проявочной.</w:t>
      </w:r>
    </w:p>
    <w:p w:rsidR="00654FCD" w:rsidRPr="00346840" w:rsidRDefault="00654FCD" w:rsidP="00346840">
      <w:pPr>
        <w:jc w:val="both"/>
        <w:rPr>
          <w:rFonts w:ascii="Times New Roman" w:hAnsi="Times New Roman"/>
          <w:sz w:val="24"/>
          <w:szCs w:val="24"/>
        </w:rPr>
      </w:pPr>
      <w:r w:rsidRPr="00346840">
        <w:rPr>
          <w:rFonts w:ascii="Times New Roman" w:hAnsi="Times New Roman"/>
          <w:sz w:val="24"/>
          <w:szCs w:val="24"/>
        </w:rPr>
        <w:t xml:space="preserve">    Физиотерапевтический кабинет имеет оборудование: аппарат «Тонус-1», </w:t>
      </w:r>
      <w:proofErr w:type="spellStart"/>
      <w:r w:rsidRPr="00346840">
        <w:rPr>
          <w:rFonts w:ascii="Times New Roman" w:hAnsi="Times New Roman"/>
          <w:sz w:val="24"/>
          <w:szCs w:val="24"/>
        </w:rPr>
        <w:t>небулайзер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, Аппарат Полюс 101, </w:t>
      </w:r>
      <w:proofErr w:type="spellStart"/>
      <w:r w:rsidRPr="00346840">
        <w:rPr>
          <w:rFonts w:ascii="Times New Roman" w:hAnsi="Times New Roman"/>
          <w:sz w:val="24"/>
          <w:szCs w:val="24"/>
        </w:rPr>
        <w:t>аппарты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Поток, аппарат УВЧ, аппарат УЗТ, ингалятор Туман, лампа «Соллюкс», аппарат </w:t>
      </w:r>
      <w:proofErr w:type="spellStart"/>
      <w:r w:rsidRPr="00346840">
        <w:rPr>
          <w:rFonts w:ascii="Times New Roman" w:hAnsi="Times New Roman"/>
          <w:sz w:val="24"/>
          <w:szCs w:val="24"/>
        </w:rPr>
        <w:t>Дарсонваль</w:t>
      </w:r>
      <w:proofErr w:type="spellEnd"/>
      <w:r w:rsidRPr="00346840">
        <w:rPr>
          <w:rFonts w:ascii="Times New Roman" w:hAnsi="Times New Roman"/>
          <w:sz w:val="24"/>
          <w:szCs w:val="24"/>
        </w:rPr>
        <w:t>, аппарат Искра, лампа ОРК-2, аппарат «</w:t>
      </w:r>
      <w:proofErr w:type="spellStart"/>
      <w:r w:rsidRPr="00346840">
        <w:rPr>
          <w:rFonts w:ascii="Times New Roman" w:hAnsi="Times New Roman"/>
          <w:sz w:val="24"/>
          <w:szCs w:val="24"/>
        </w:rPr>
        <w:t>Рикта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», аппарат лазерный терапевтический, светодиодная излучающая головка, аппарат </w:t>
      </w:r>
      <w:proofErr w:type="spellStart"/>
      <w:r w:rsidRPr="00346840">
        <w:rPr>
          <w:rFonts w:ascii="Times New Roman" w:hAnsi="Times New Roman"/>
          <w:sz w:val="24"/>
          <w:szCs w:val="24"/>
        </w:rPr>
        <w:t>магнитотерапевтический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«Алмаг-02».</w:t>
      </w:r>
    </w:p>
    <w:p w:rsidR="00654FCD" w:rsidRPr="00346840" w:rsidRDefault="00654FCD" w:rsidP="00346840">
      <w:pPr>
        <w:jc w:val="both"/>
        <w:rPr>
          <w:rFonts w:ascii="Times New Roman" w:hAnsi="Times New Roman"/>
          <w:sz w:val="24"/>
          <w:szCs w:val="24"/>
        </w:rPr>
      </w:pPr>
      <w:r w:rsidRPr="00346840">
        <w:rPr>
          <w:rFonts w:ascii="Times New Roman" w:hAnsi="Times New Roman"/>
          <w:sz w:val="24"/>
          <w:szCs w:val="24"/>
        </w:rPr>
        <w:t xml:space="preserve">    Кабинет отоларинголога  оснащён: осветитель налобный,  налобное зеркало </w:t>
      </w:r>
      <w:proofErr w:type="spellStart"/>
      <w:r w:rsidRPr="00346840">
        <w:rPr>
          <w:rFonts w:ascii="Times New Roman" w:hAnsi="Times New Roman"/>
          <w:sz w:val="24"/>
          <w:szCs w:val="24"/>
        </w:rPr>
        <w:t>Ziegler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, лупа бинокулярная </w:t>
      </w:r>
      <w:proofErr w:type="spellStart"/>
      <w:r w:rsidRPr="00346840">
        <w:rPr>
          <w:rFonts w:ascii="Times New Roman" w:hAnsi="Times New Roman"/>
          <w:sz w:val="24"/>
          <w:szCs w:val="24"/>
        </w:rPr>
        <w:t>оториноларинголога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ЛБ-1М, отоскоп диагностический с </w:t>
      </w:r>
      <w:r w:rsidRPr="00346840">
        <w:rPr>
          <w:rFonts w:ascii="Times New Roman" w:hAnsi="Times New Roman"/>
          <w:sz w:val="24"/>
          <w:szCs w:val="24"/>
        </w:rPr>
        <w:lastRenderedPageBreak/>
        <w:t xml:space="preserve">принадлежностями, отоларингологический набор диагностический </w:t>
      </w:r>
      <w:proofErr w:type="spellStart"/>
      <w:r w:rsidRPr="00346840">
        <w:rPr>
          <w:rFonts w:ascii="Times New Roman" w:hAnsi="Times New Roman"/>
          <w:sz w:val="24"/>
          <w:szCs w:val="24"/>
        </w:rPr>
        <w:t>Basic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840">
        <w:rPr>
          <w:rFonts w:ascii="Times New Roman" w:hAnsi="Times New Roman"/>
          <w:sz w:val="24"/>
          <w:szCs w:val="24"/>
        </w:rPr>
        <w:t>Set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, сканер ультразвуковой для  носовых пазух SINUSAN201, </w:t>
      </w:r>
      <w:proofErr w:type="gramStart"/>
      <w:r w:rsidRPr="00346840">
        <w:rPr>
          <w:rFonts w:ascii="Times New Roman" w:hAnsi="Times New Roman"/>
          <w:sz w:val="24"/>
          <w:szCs w:val="24"/>
        </w:rPr>
        <w:t>аудиометр</w:t>
      </w:r>
      <w:proofErr w:type="gramEnd"/>
      <w:r w:rsidRPr="00346840">
        <w:rPr>
          <w:rFonts w:ascii="Times New Roman" w:hAnsi="Times New Roman"/>
          <w:sz w:val="24"/>
          <w:szCs w:val="24"/>
        </w:rPr>
        <w:t xml:space="preserve">  автоматизированный АА02, набор камертонов, набор инструментов для удаления инородных тел </w:t>
      </w:r>
      <w:proofErr w:type="spellStart"/>
      <w:r w:rsidRPr="00346840">
        <w:rPr>
          <w:rFonts w:ascii="Times New Roman" w:hAnsi="Times New Roman"/>
          <w:sz w:val="24"/>
          <w:szCs w:val="24"/>
        </w:rPr>
        <w:t>ЛОР-органов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, кресло </w:t>
      </w:r>
      <w:proofErr w:type="spellStart"/>
      <w:r w:rsidRPr="00346840">
        <w:rPr>
          <w:rFonts w:ascii="Times New Roman" w:hAnsi="Times New Roman"/>
          <w:sz w:val="24"/>
          <w:szCs w:val="24"/>
        </w:rPr>
        <w:t>Барани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, набор для трахеотомии с </w:t>
      </w:r>
      <w:proofErr w:type="spellStart"/>
      <w:r w:rsidRPr="00346840">
        <w:rPr>
          <w:rFonts w:ascii="Times New Roman" w:hAnsi="Times New Roman"/>
          <w:sz w:val="24"/>
          <w:szCs w:val="24"/>
        </w:rPr>
        <w:t>трахеостомическими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трубками. </w:t>
      </w:r>
    </w:p>
    <w:p w:rsidR="00654FCD" w:rsidRPr="00346840" w:rsidRDefault="00654FCD" w:rsidP="00346840">
      <w:pPr>
        <w:jc w:val="both"/>
        <w:rPr>
          <w:rFonts w:ascii="Times New Roman" w:hAnsi="Times New Roman"/>
          <w:sz w:val="24"/>
          <w:szCs w:val="24"/>
        </w:rPr>
      </w:pPr>
      <w:r w:rsidRPr="00346840">
        <w:rPr>
          <w:rFonts w:ascii="Times New Roman" w:hAnsi="Times New Roman"/>
          <w:sz w:val="24"/>
          <w:szCs w:val="24"/>
        </w:rPr>
        <w:t xml:space="preserve">    Кабинет </w:t>
      </w:r>
      <w:proofErr w:type="spellStart"/>
      <w:r w:rsidRPr="00346840">
        <w:rPr>
          <w:rFonts w:ascii="Times New Roman" w:hAnsi="Times New Roman"/>
          <w:sz w:val="24"/>
          <w:szCs w:val="24"/>
        </w:rPr>
        <w:t>офтальмологаимеет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оснащение:  </w:t>
      </w:r>
      <w:proofErr w:type="spellStart"/>
      <w:r w:rsidRPr="00346840">
        <w:rPr>
          <w:rFonts w:ascii="Times New Roman" w:hAnsi="Times New Roman"/>
          <w:sz w:val="24"/>
          <w:szCs w:val="24"/>
        </w:rPr>
        <w:t>экзофтальмометр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HERTEL R-0161, офтальмоскоп диагностический </w:t>
      </w:r>
      <w:proofErr w:type="spellStart"/>
      <w:r w:rsidRPr="00346840">
        <w:rPr>
          <w:rFonts w:ascii="Times New Roman" w:hAnsi="Times New Roman"/>
          <w:sz w:val="24"/>
          <w:szCs w:val="24"/>
        </w:rPr>
        <w:t>Eurolight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E36, диафаноскоп модель 409, диагностическая офтальмологическая линза Гольдмана, </w:t>
      </w:r>
      <w:proofErr w:type="spellStart"/>
      <w:r w:rsidRPr="00346840">
        <w:rPr>
          <w:rFonts w:ascii="Times New Roman" w:hAnsi="Times New Roman"/>
          <w:sz w:val="24"/>
          <w:szCs w:val="24"/>
        </w:rPr>
        <w:t>гониоскоп</w:t>
      </w:r>
      <w:proofErr w:type="spellEnd"/>
      <w:r w:rsidRPr="00346840">
        <w:rPr>
          <w:rFonts w:ascii="Times New Roman" w:hAnsi="Times New Roman"/>
          <w:sz w:val="24"/>
          <w:szCs w:val="24"/>
        </w:rPr>
        <w:t>, автоматический  проектор знаков с принадлежностями «Тестер зрения офтальмологический АСР-700</w:t>
      </w:r>
      <w:proofErr w:type="gramStart"/>
      <w:r w:rsidRPr="00346840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346840">
        <w:rPr>
          <w:rFonts w:ascii="Times New Roman" w:hAnsi="Times New Roman"/>
          <w:sz w:val="24"/>
          <w:szCs w:val="24"/>
        </w:rPr>
        <w:t xml:space="preserve"> принадлежностями», тонометр для бесконтактного измерения внутриглазного давления, прибор для исследования радужной оболочки глаза «Цифровой USB-микроскоп», </w:t>
      </w:r>
      <w:proofErr w:type="spellStart"/>
      <w:r w:rsidRPr="00346840">
        <w:rPr>
          <w:rFonts w:ascii="Times New Roman" w:hAnsi="Times New Roman"/>
          <w:sz w:val="24"/>
          <w:szCs w:val="24"/>
        </w:rPr>
        <w:t>цветотест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ЦТ-1-00-00, набор для промывания слезных путей, набор магнитов «магнит глазной микрохирургический литой МГМЛ»,  ножницы микрохирургические офтальмологические, скальпель микрохирургический офтальмологический, линза диагностическая V78С,  набор для снятия офтальмологических швов.</w:t>
      </w:r>
    </w:p>
    <w:p w:rsidR="00654FCD" w:rsidRPr="00346840" w:rsidRDefault="00654FCD" w:rsidP="00346840">
      <w:pPr>
        <w:jc w:val="both"/>
        <w:rPr>
          <w:rFonts w:ascii="Times New Roman" w:hAnsi="Times New Roman"/>
          <w:sz w:val="24"/>
          <w:szCs w:val="24"/>
        </w:rPr>
      </w:pPr>
      <w:r w:rsidRPr="00346840">
        <w:rPr>
          <w:rFonts w:ascii="Times New Roman" w:hAnsi="Times New Roman"/>
          <w:sz w:val="24"/>
          <w:szCs w:val="24"/>
        </w:rPr>
        <w:t xml:space="preserve">     В целях оснащения кабинетов специалистов согласно стандартам оснащения, в 2015 году приобретено оборудование для кабинетов.</w:t>
      </w:r>
    </w:p>
    <w:p w:rsidR="00654FCD" w:rsidRPr="00346840" w:rsidRDefault="00654FCD" w:rsidP="0034684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4684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46840">
        <w:rPr>
          <w:rFonts w:ascii="Times New Roman" w:hAnsi="Times New Roman"/>
          <w:sz w:val="24"/>
          <w:szCs w:val="24"/>
        </w:rPr>
        <w:t>Обеззараживатели-очистители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воздуха ТИОН В120, </w:t>
      </w:r>
      <w:proofErr w:type="spellStart"/>
      <w:r w:rsidRPr="00346840">
        <w:rPr>
          <w:rFonts w:ascii="Times New Roman" w:hAnsi="Times New Roman"/>
          <w:sz w:val="24"/>
          <w:szCs w:val="24"/>
        </w:rPr>
        <w:t>обеззараживатели-очистители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воздуха ТИОН А50  в количестве 9 штук для кабинетов клинико-диагностической лаборатории, хирургического,  отоларингологического, процедурного кабинета дневного стационара, стоматологического, манипуляционной, смотровой гинекологического кабинета, прививочного кабинета педиатрического отделения, смотрового кабинета;</w:t>
      </w:r>
      <w:proofErr w:type="gramEnd"/>
    </w:p>
    <w:p w:rsidR="00654FCD" w:rsidRPr="00346840" w:rsidRDefault="00654FCD" w:rsidP="00346840">
      <w:pPr>
        <w:jc w:val="both"/>
        <w:rPr>
          <w:rFonts w:ascii="Times New Roman" w:hAnsi="Times New Roman"/>
          <w:sz w:val="24"/>
          <w:szCs w:val="24"/>
        </w:rPr>
      </w:pPr>
      <w:r w:rsidRPr="00346840">
        <w:rPr>
          <w:rFonts w:ascii="Times New Roman" w:hAnsi="Times New Roman"/>
          <w:sz w:val="24"/>
          <w:szCs w:val="24"/>
        </w:rPr>
        <w:t>- для клинико-диагностической лаборатории приобретены холодильник лабораторный  ХЛ-340 "POZIS", автоматический анализатор мочи URISCAN OPTINA;</w:t>
      </w:r>
    </w:p>
    <w:p w:rsidR="00654FCD" w:rsidRPr="00346840" w:rsidRDefault="00654FCD" w:rsidP="00346840">
      <w:pPr>
        <w:jc w:val="both"/>
        <w:rPr>
          <w:rFonts w:ascii="Times New Roman" w:hAnsi="Times New Roman"/>
          <w:sz w:val="24"/>
          <w:szCs w:val="24"/>
        </w:rPr>
      </w:pPr>
      <w:r w:rsidRPr="00346840">
        <w:rPr>
          <w:rFonts w:ascii="Times New Roman" w:hAnsi="Times New Roman"/>
          <w:sz w:val="24"/>
          <w:szCs w:val="24"/>
        </w:rPr>
        <w:t>- для гинеколог</w:t>
      </w:r>
      <w:r w:rsidR="00F64832">
        <w:rPr>
          <w:rFonts w:ascii="Times New Roman" w:hAnsi="Times New Roman"/>
          <w:sz w:val="24"/>
          <w:szCs w:val="24"/>
        </w:rPr>
        <w:t>ического отделения приобретены в</w:t>
      </w:r>
      <w:r w:rsidRPr="00346840">
        <w:rPr>
          <w:rFonts w:ascii="Times New Roman" w:hAnsi="Times New Roman"/>
          <w:sz w:val="24"/>
          <w:szCs w:val="24"/>
        </w:rPr>
        <w:t>есы медицинские «ВМЭН-200»;</w:t>
      </w:r>
    </w:p>
    <w:p w:rsidR="00654FCD" w:rsidRPr="00346840" w:rsidRDefault="00654FCD" w:rsidP="00346840">
      <w:pPr>
        <w:jc w:val="both"/>
        <w:rPr>
          <w:rFonts w:ascii="Times New Roman" w:hAnsi="Times New Roman"/>
          <w:sz w:val="24"/>
          <w:szCs w:val="24"/>
        </w:rPr>
      </w:pPr>
      <w:r w:rsidRPr="00346840">
        <w:rPr>
          <w:rFonts w:ascii="Times New Roman" w:hAnsi="Times New Roman"/>
          <w:sz w:val="24"/>
          <w:szCs w:val="24"/>
        </w:rPr>
        <w:t xml:space="preserve">- для </w:t>
      </w:r>
      <w:r w:rsidR="00F64832" w:rsidRPr="00346840">
        <w:rPr>
          <w:rFonts w:ascii="Times New Roman" w:hAnsi="Times New Roman"/>
          <w:sz w:val="24"/>
          <w:szCs w:val="24"/>
        </w:rPr>
        <w:t xml:space="preserve">стоматологического </w:t>
      </w:r>
      <w:r w:rsidRPr="00346840">
        <w:rPr>
          <w:rFonts w:ascii="Times New Roman" w:hAnsi="Times New Roman"/>
          <w:sz w:val="24"/>
          <w:szCs w:val="24"/>
        </w:rPr>
        <w:t xml:space="preserve">кабинета </w:t>
      </w:r>
      <w:proofErr w:type="gramStart"/>
      <w:r w:rsidRPr="00346840">
        <w:rPr>
          <w:rFonts w:ascii="Times New Roman" w:hAnsi="Times New Roman"/>
          <w:sz w:val="24"/>
          <w:szCs w:val="24"/>
        </w:rPr>
        <w:t>приобретены</w:t>
      </w:r>
      <w:proofErr w:type="gramEnd"/>
      <w:r w:rsidRPr="00346840">
        <w:rPr>
          <w:rFonts w:ascii="Times New Roman" w:hAnsi="Times New Roman"/>
          <w:sz w:val="24"/>
          <w:szCs w:val="24"/>
        </w:rPr>
        <w:t xml:space="preserve"> аппарат </w:t>
      </w:r>
      <w:proofErr w:type="spellStart"/>
      <w:r w:rsidRPr="00346840">
        <w:rPr>
          <w:rFonts w:ascii="Times New Roman" w:hAnsi="Times New Roman"/>
          <w:sz w:val="24"/>
          <w:szCs w:val="24"/>
        </w:rPr>
        <w:t>эндодонтический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АЛ-03 "</w:t>
      </w:r>
      <w:proofErr w:type="spellStart"/>
      <w:r w:rsidRPr="00346840">
        <w:rPr>
          <w:rFonts w:ascii="Times New Roman" w:hAnsi="Times New Roman"/>
          <w:sz w:val="24"/>
          <w:szCs w:val="24"/>
        </w:rPr>
        <w:t>ЭндоЭст-ЗД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",  ультразвуковая мойка УЗЗОЗ-01 "МЕДЭЛ",  </w:t>
      </w:r>
      <w:proofErr w:type="spellStart"/>
      <w:r w:rsidRPr="00346840">
        <w:rPr>
          <w:rFonts w:ascii="Times New Roman" w:hAnsi="Times New Roman"/>
          <w:sz w:val="24"/>
          <w:szCs w:val="24"/>
        </w:rPr>
        <w:t>электрокоагулятор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портативный стоматологический ЭКпс-20-1;</w:t>
      </w:r>
    </w:p>
    <w:p w:rsidR="00654FCD" w:rsidRPr="00346840" w:rsidRDefault="00F64832" w:rsidP="003468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кабинета дерматолога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 w:rsidR="00654FCD" w:rsidRPr="00346840">
        <w:rPr>
          <w:rFonts w:ascii="Times New Roman" w:hAnsi="Times New Roman"/>
          <w:sz w:val="24"/>
          <w:szCs w:val="24"/>
        </w:rPr>
        <w:t>акуплены</w:t>
      </w:r>
      <w:proofErr w:type="gramEnd"/>
      <w:r w:rsidR="00654FCD" w:rsidRPr="00346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FCD" w:rsidRPr="00346840">
        <w:rPr>
          <w:rFonts w:ascii="Times New Roman" w:hAnsi="Times New Roman"/>
          <w:sz w:val="24"/>
          <w:szCs w:val="24"/>
        </w:rPr>
        <w:t>вапоризатор</w:t>
      </w:r>
      <w:proofErr w:type="spellEnd"/>
      <w:r w:rsidR="00654FCD" w:rsidRPr="00346840">
        <w:rPr>
          <w:rFonts w:ascii="Times New Roman" w:hAnsi="Times New Roman"/>
          <w:sz w:val="24"/>
          <w:szCs w:val="24"/>
        </w:rPr>
        <w:t xml:space="preserve"> с таймером SD-1102, </w:t>
      </w:r>
      <w:proofErr w:type="spellStart"/>
      <w:r w:rsidR="00654FCD" w:rsidRPr="00346840">
        <w:rPr>
          <w:rFonts w:ascii="Times New Roman" w:hAnsi="Times New Roman"/>
          <w:sz w:val="24"/>
          <w:szCs w:val="24"/>
        </w:rPr>
        <w:t>дерматоскоп</w:t>
      </w:r>
      <w:proofErr w:type="spellEnd"/>
      <w:r w:rsidR="00654FCD" w:rsidRPr="0034684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54FCD" w:rsidRPr="00346840">
        <w:rPr>
          <w:rFonts w:ascii="Times New Roman" w:hAnsi="Times New Roman"/>
          <w:sz w:val="24"/>
          <w:szCs w:val="24"/>
        </w:rPr>
        <w:t>Eurolight</w:t>
      </w:r>
      <w:proofErr w:type="spellEnd"/>
      <w:r w:rsidR="00654FCD" w:rsidRPr="00346840">
        <w:rPr>
          <w:rFonts w:ascii="Times New Roman" w:hAnsi="Times New Roman"/>
          <w:sz w:val="24"/>
          <w:szCs w:val="24"/>
        </w:rPr>
        <w:t xml:space="preserve"> D30, лампа-лупа со штативом напольным 8608DCS5D для кабинета дерматолога; </w:t>
      </w:r>
    </w:p>
    <w:p w:rsidR="00654FCD" w:rsidRPr="00346840" w:rsidRDefault="00654FCD" w:rsidP="00346840">
      <w:pPr>
        <w:jc w:val="both"/>
        <w:rPr>
          <w:rFonts w:ascii="Times New Roman" w:hAnsi="Times New Roman"/>
          <w:sz w:val="24"/>
          <w:szCs w:val="24"/>
        </w:rPr>
      </w:pPr>
      <w:r w:rsidRPr="00346840">
        <w:rPr>
          <w:rFonts w:ascii="Times New Roman" w:hAnsi="Times New Roman"/>
          <w:sz w:val="24"/>
          <w:szCs w:val="24"/>
        </w:rPr>
        <w:t xml:space="preserve">- с целью обеспечения  бесперебойной работы </w:t>
      </w:r>
      <w:proofErr w:type="spellStart"/>
      <w:r w:rsidRPr="00346840">
        <w:rPr>
          <w:rFonts w:ascii="Times New Roman" w:hAnsi="Times New Roman"/>
          <w:sz w:val="24"/>
          <w:szCs w:val="24"/>
        </w:rPr>
        <w:t>компъютеров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приобретены источники бесперебойного питания;</w:t>
      </w:r>
    </w:p>
    <w:p w:rsidR="00654FCD" w:rsidRPr="00346840" w:rsidRDefault="00654FCD" w:rsidP="00346840">
      <w:pPr>
        <w:jc w:val="both"/>
        <w:rPr>
          <w:rFonts w:ascii="Times New Roman" w:hAnsi="Times New Roman"/>
          <w:sz w:val="24"/>
          <w:szCs w:val="24"/>
        </w:rPr>
      </w:pPr>
      <w:r w:rsidRPr="00346840">
        <w:rPr>
          <w:rFonts w:ascii="Times New Roman" w:hAnsi="Times New Roman"/>
          <w:sz w:val="24"/>
          <w:szCs w:val="24"/>
        </w:rPr>
        <w:t>- в кабинетах установлены канальные вентиляторы вытяжные IF 12020;</w:t>
      </w:r>
    </w:p>
    <w:p w:rsidR="00654FCD" w:rsidRPr="00346840" w:rsidRDefault="00654FCD" w:rsidP="00346840">
      <w:pPr>
        <w:jc w:val="both"/>
        <w:rPr>
          <w:rFonts w:ascii="Times New Roman" w:hAnsi="Times New Roman"/>
          <w:sz w:val="24"/>
          <w:szCs w:val="24"/>
        </w:rPr>
      </w:pPr>
      <w:r w:rsidRPr="00346840">
        <w:rPr>
          <w:rFonts w:ascii="Times New Roman" w:hAnsi="Times New Roman"/>
          <w:sz w:val="24"/>
          <w:szCs w:val="24"/>
        </w:rPr>
        <w:t>- с целью повышения уровня компьютеризации рабочих мест врачей приобретены 3 компьютера в сборе  (АРМ в комплекте INTEL), МФ</w:t>
      </w:r>
      <w:proofErr w:type="gramStart"/>
      <w:r w:rsidRPr="00346840">
        <w:rPr>
          <w:rFonts w:ascii="Times New Roman" w:hAnsi="Times New Roman"/>
          <w:sz w:val="24"/>
          <w:szCs w:val="24"/>
        </w:rPr>
        <w:t>У(</w:t>
      </w:r>
      <w:proofErr w:type="gramEnd"/>
      <w:r w:rsidRPr="00346840">
        <w:rPr>
          <w:rFonts w:ascii="Times New Roman" w:hAnsi="Times New Roman"/>
          <w:sz w:val="24"/>
          <w:szCs w:val="24"/>
        </w:rPr>
        <w:t>принтер/сканер/копир/факс);</w:t>
      </w:r>
    </w:p>
    <w:p w:rsidR="00654FCD" w:rsidRPr="00346840" w:rsidRDefault="00654FCD" w:rsidP="00346840">
      <w:pPr>
        <w:jc w:val="both"/>
        <w:rPr>
          <w:rFonts w:ascii="Times New Roman" w:hAnsi="Times New Roman"/>
          <w:sz w:val="24"/>
          <w:szCs w:val="24"/>
        </w:rPr>
      </w:pPr>
      <w:r w:rsidRPr="00346840">
        <w:rPr>
          <w:rFonts w:ascii="Times New Roman" w:hAnsi="Times New Roman"/>
          <w:sz w:val="24"/>
          <w:szCs w:val="24"/>
        </w:rPr>
        <w:t xml:space="preserve">- приобретён </w:t>
      </w:r>
      <w:proofErr w:type="spellStart"/>
      <w:r w:rsidRPr="00346840">
        <w:rPr>
          <w:rFonts w:ascii="Times New Roman" w:hAnsi="Times New Roman"/>
          <w:sz w:val="24"/>
          <w:szCs w:val="24"/>
        </w:rPr>
        <w:t>негатоскоп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ГАММА-2 для кабинета отоларинголога</w:t>
      </w:r>
      <w:proofErr w:type="gramStart"/>
      <w:r w:rsidRPr="0034684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54FCD" w:rsidRPr="00346840" w:rsidRDefault="00654FCD" w:rsidP="00346840">
      <w:pPr>
        <w:jc w:val="both"/>
        <w:rPr>
          <w:rFonts w:ascii="Times New Roman" w:hAnsi="Times New Roman"/>
          <w:sz w:val="24"/>
          <w:szCs w:val="24"/>
        </w:rPr>
      </w:pPr>
      <w:r w:rsidRPr="00346840">
        <w:rPr>
          <w:rFonts w:ascii="Times New Roman" w:hAnsi="Times New Roman"/>
          <w:sz w:val="24"/>
          <w:szCs w:val="24"/>
        </w:rPr>
        <w:t>- для процедурного кабинета приобретены столик для забора крови СЗК, столик процедурный 2-полочный СПп-01-МСК в количестве 2-х.</w:t>
      </w:r>
    </w:p>
    <w:p w:rsidR="00654FCD" w:rsidRDefault="00654FCD" w:rsidP="00346840">
      <w:pPr>
        <w:jc w:val="both"/>
        <w:rPr>
          <w:rStyle w:val="FontStyle33"/>
        </w:rPr>
      </w:pPr>
      <w:r w:rsidRPr="00346840">
        <w:rPr>
          <w:rFonts w:ascii="Times New Roman" w:hAnsi="Times New Roman"/>
          <w:sz w:val="24"/>
          <w:szCs w:val="24"/>
        </w:rPr>
        <w:lastRenderedPageBreak/>
        <w:t xml:space="preserve">     Автомобильный парк «Центра» состоит из 5 автомобилей, один из которых – передвижная флюорографическая установка, один - </w:t>
      </w:r>
      <w:proofErr w:type="spellStart"/>
      <w:r w:rsidRPr="00346840">
        <w:rPr>
          <w:rFonts w:ascii="Times New Roman" w:hAnsi="Times New Roman"/>
          <w:sz w:val="24"/>
          <w:szCs w:val="24"/>
        </w:rPr>
        <w:t>спецавтомобиль</w:t>
      </w:r>
      <w:proofErr w:type="spellEnd"/>
      <w:r w:rsidRPr="00346840">
        <w:rPr>
          <w:rFonts w:ascii="Times New Roman" w:hAnsi="Times New Roman"/>
          <w:sz w:val="24"/>
          <w:szCs w:val="24"/>
        </w:rPr>
        <w:t xml:space="preserve"> скорой медицинской помощи ГАЗ «Соболь», укомплектованный медицинским оборудованием для оказания экстренной помощи, полученный в рамках</w:t>
      </w:r>
      <w:r w:rsidRPr="00346840">
        <w:rPr>
          <w:rStyle w:val="FontStyle33"/>
        </w:rPr>
        <w:t xml:space="preserve"> </w:t>
      </w:r>
      <w:r>
        <w:rPr>
          <w:rStyle w:val="FontStyle33"/>
        </w:rPr>
        <w:t>Национального проекта «Здоровье». Остальной автотранспорт - легковые автомобили.</w:t>
      </w:r>
    </w:p>
    <w:p w:rsidR="00654FCD" w:rsidRPr="005B798B" w:rsidRDefault="00654FCD" w:rsidP="00BC19D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FCD" w:rsidRDefault="00654FCD" w:rsidP="00DD7950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D5750C">
        <w:rPr>
          <w:rFonts w:ascii="Times New Roman" w:hAnsi="Times New Roman"/>
          <w:b/>
          <w:sz w:val="24"/>
          <w:szCs w:val="24"/>
        </w:rPr>
        <w:t>Выводы</w:t>
      </w:r>
    </w:p>
    <w:p w:rsidR="00654FCD" w:rsidRDefault="00654FCD" w:rsidP="00BC1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1.Учреждение в отчётном периоде работало стабильно.</w:t>
      </w:r>
    </w:p>
    <w:p w:rsidR="00654FCD" w:rsidRDefault="00654FCD" w:rsidP="00BC1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</w:t>
      </w:r>
      <w:r w:rsidRPr="00D5750C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ударственное задание в рамках Территориальной программы</w:t>
      </w:r>
      <w:r w:rsidR="00453BEF">
        <w:rPr>
          <w:rFonts w:ascii="Times New Roman" w:hAnsi="Times New Roman"/>
          <w:sz w:val="24"/>
          <w:szCs w:val="24"/>
        </w:rPr>
        <w:t xml:space="preserve"> государственных гарантий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5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выполнено в полном объёме.</w:t>
      </w:r>
    </w:p>
    <w:p w:rsidR="00654FCD" w:rsidRPr="00D5750C" w:rsidRDefault="00654FCD" w:rsidP="00BC1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3.Количество посещений </w:t>
      </w:r>
      <w:r w:rsidRPr="00D5750C">
        <w:rPr>
          <w:rFonts w:ascii="Times New Roman" w:hAnsi="Times New Roman"/>
          <w:sz w:val="24"/>
          <w:szCs w:val="24"/>
        </w:rPr>
        <w:t>с профилактической целью</w:t>
      </w:r>
      <w:r>
        <w:rPr>
          <w:rFonts w:ascii="Times New Roman" w:hAnsi="Times New Roman"/>
          <w:sz w:val="24"/>
          <w:szCs w:val="24"/>
        </w:rPr>
        <w:t xml:space="preserve"> увеличилось на 29%  по сравнению с 2013 годом</w:t>
      </w:r>
      <w:r w:rsidRPr="00D5750C">
        <w:rPr>
          <w:rFonts w:ascii="Times New Roman" w:hAnsi="Times New Roman"/>
          <w:sz w:val="24"/>
          <w:szCs w:val="24"/>
        </w:rPr>
        <w:t>.</w:t>
      </w:r>
    </w:p>
    <w:p w:rsidR="00654FCD" w:rsidRPr="00D5750C" w:rsidRDefault="00654FCD" w:rsidP="00BC1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</w:t>
      </w:r>
      <w:r w:rsidRPr="00D5750C">
        <w:rPr>
          <w:rFonts w:ascii="Times New Roman" w:hAnsi="Times New Roman"/>
          <w:sz w:val="24"/>
          <w:szCs w:val="24"/>
        </w:rPr>
        <w:t>бъём диспансеризации оп</w:t>
      </w:r>
      <w:r>
        <w:rPr>
          <w:rFonts w:ascii="Times New Roman" w:hAnsi="Times New Roman"/>
          <w:sz w:val="24"/>
          <w:szCs w:val="24"/>
        </w:rPr>
        <w:t>ределённых гру</w:t>
      </w:r>
      <w:proofErr w:type="gramStart"/>
      <w:r>
        <w:rPr>
          <w:rFonts w:ascii="Times New Roman" w:hAnsi="Times New Roman"/>
          <w:sz w:val="24"/>
          <w:szCs w:val="24"/>
        </w:rPr>
        <w:t>пп взр</w:t>
      </w:r>
      <w:proofErr w:type="gramEnd"/>
      <w:r>
        <w:rPr>
          <w:rFonts w:ascii="Times New Roman" w:hAnsi="Times New Roman"/>
          <w:sz w:val="24"/>
          <w:szCs w:val="24"/>
        </w:rPr>
        <w:t>ослого населения за 2015 год выполнен на 101,3</w:t>
      </w:r>
      <w:r w:rsidRPr="00D5750C">
        <w:rPr>
          <w:rFonts w:ascii="Times New Roman" w:hAnsi="Times New Roman"/>
          <w:sz w:val="24"/>
          <w:szCs w:val="24"/>
        </w:rPr>
        <w:t>%.</w:t>
      </w:r>
    </w:p>
    <w:p w:rsidR="00654FCD" w:rsidRPr="00D5750C" w:rsidRDefault="00654FCD" w:rsidP="00BC1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5.План флюорографического обследования населения выполнен на 95,8</w:t>
      </w:r>
      <w:r w:rsidRPr="00D5750C">
        <w:rPr>
          <w:rFonts w:ascii="Times New Roman" w:hAnsi="Times New Roman"/>
          <w:sz w:val="24"/>
          <w:szCs w:val="24"/>
        </w:rPr>
        <w:t>%.</w:t>
      </w:r>
    </w:p>
    <w:p w:rsidR="00654FCD" w:rsidRPr="003B116D" w:rsidRDefault="00654FCD" w:rsidP="00BC19D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B116D">
        <w:rPr>
          <w:rFonts w:ascii="Times New Roman" w:hAnsi="Times New Roman"/>
          <w:b/>
          <w:sz w:val="24"/>
          <w:szCs w:val="24"/>
        </w:rPr>
        <w:t xml:space="preserve">Задачи на </w:t>
      </w:r>
      <w:r>
        <w:rPr>
          <w:rFonts w:ascii="Times New Roman" w:hAnsi="Times New Roman"/>
          <w:b/>
          <w:sz w:val="24"/>
          <w:szCs w:val="24"/>
        </w:rPr>
        <w:t>2016</w:t>
      </w:r>
      <w:r w:rsidRPr="003B116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54FCD" w:rsidRDefault="00654FCD" w:rsidP="002268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Внедрить электронную историю болезни в дневном стационаре и диагностическом отделении.</w:t>
      </w:r>
    </w:p>
    <w:p w:rsidR="00654FCD" w:rsidRDefault="00654FCD" w:rsidP="002268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Увеличить показатель укомплектованности штатов до краевого уровня, увеличить показатель  </w:t>
      </w:r>
      <w:r w:rsidRPr="00D575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аттестованности</w:t>
      </w:r>
      <w:proofErr w:type="spellEnd"/>
      <w:r w:rsidRPr="00D5750C">
        <w:rPr>
          <w:rFonts w:ascii="Times New Roman" w:hAnsi="Times New Roman"/>
          <w:sz w:val="24"/>
          <w:szCs w:val="24"/>
        </w:rPr>
        <w:t xml:space="preserve"> медперсонала.</w:t>
      </w:r>
    </w:p>
    <w:p w:rsidR="00654FCD" w:rsidRDefault="00654FCD" w:rsidP="002268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Сохранить показатель охвата флюорографическими обследованиями на достигнутом уровне.</w:t>
      </w:r>
    </w:p>
    <w:p w:rsidR="00654FCD" w:rsidRDefault="00654FCD" w:rsidP="00FA1E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Оптимизировать работу кабинета медицинской профилактики с целью повышения охвата населения  профилактической работой, в том числе </w:t>
      </w:r>
      <w:r w:rsidR="00F64832">
        <w:rPr>
          <w:rFonts w:ascii="Times New Roman" w:hAnsi="Times New Roman"/>
          <w:sz w:val="24"/>
          <w:szCs w:val="24"/>
        </w:rPr>
        <w:t>занятиями в «Школах</w:t>
      </w:r>
      <w:r>
        <w:rPr>
          <w:rFonts w:ascii="Times New Roman" w:hAnsi="Times New Roman"/>
          <w:sz w:val="24"/>
          <w:szCs w:val="24"/>
        </w:rPr>
        <w:t xml:space="preserve"> для пациентов»</w:t>
      </w:r>
      <w:r w:rsidR="00F64832">
        <w:rPr>
          <w:rFonts w:ascii="Times New Roman" w:hAnsi="Times New Roman"/>
          <w:sz w:val="24"/>
          <w:szCs w:val="24"/>
        </w:rPr>
        <w:t xml:space="preserve"> по различным профилям</w:t>
      </w:r>
      <w:r>
        <w:rPr>
          <w:rFonts w:ascii="Times New Roman" w:hAnsi="Times New Roman"/>
          <w:sz w:val="24"/>
          <w:szCs w:val="24"/>
        </w:rPr>
        <w:t>.</w:t>
      </w:r>
    </w:p>
    <w:p w:rsidR="00654FCD" w:rsidRDefault="00654FCD" w:rsidP="00FA1E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4FCD" w:rsidRDefault="00654FCD" w:rsidP="00FA1E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врач                                                                                           И.Н.Головко</w:t>
      </w:r>
    </w:p>
    <w:p w:rsidR="00654FCD" w:rsidRDefault="00654FCD" w:rsidP="00FA1E9A">
      <w:pPr>
        <w:jc w:val="both"/>
        <w:rPr>
          <w:rFonts w:ascii="Times New Roman" w:hAnsi="Times New Roman"/>
          <w:sz w:val="24"/>
          <w:szCs w:val="24"/>
        </w:rPr>
      </w:pPr>
    </w:p>
    <w:p w:rsidR="00654FCD" w:rsidRDefault="00654FCD" w:rsidP="00FA1E9A">
      <w:pPr>
        <w:jc w:val="both"/>
        <w:rPr>
          <w:rFonts w:ascii="Times New Roman" w:hAnsi="Times New Roman"/>
          <w:sz w:val="24"/>
          <w:szCs w:val="24"/>
        </w:rPr>
      </w:pPr>
    </w:p>
    <w:p w:rsidR="00654FCD" w:rsidRPr="00D5750C" w:rsidRDefault="00654FCD" w:rsidP="0029452B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654FCD" w:rsidRDefault="00654FCD" w:rsidP="00D5750C">
      <w:pPr>
        <w:ind w:left="720"/>
        <w:jc w:val="both"/>
        <w:rPr>
          <w:sz w:val="20"/>
          <w:szCs w:val="20"/>
        </w:rPr>
      </w:pPr>
      <w:r w:rsidRPr="00EE69DF">
        <w:rPr>
          <w:sz w:val="28"/>
          <w:szCs w:val="28"/>
          <w:lang w:val="sr-Cyrl-CS"/>
        </w:rPr>
        <w:t xml:space="preserve"> </w:t>
      </w:r>
    </w:p>
    <w:p w:rsidR="00654FCD" w:rsidRDefault="00654FCD" w:rsidP="00DC2E24">
      <w:pPr>
        <w:jc w:val="both"/>
        <w:rPr>
          <w:lang w:val="sr-Cyrl-CS"/>
        </w:rPr>
      </w:pPr>
    </w:p>
    <w:p w:rsidR="00654FCD" w:rsidRDefault="00654FCD" w:rsidP="00DC2E24">
      <w:pPr>
        <w:jc w:val="both"/>
        <w:rPr>
          <w:lang w:val="sr-Cyrl-CS"/>
        </w:rPr>
      </w:pPr>
    </w:p>
    <w:p w:rsidR="00654FCD" w:rsidRDefault="00654FCD" w:rsidP="00DC2E24">
      <w:pPr>
        <w:jc w:val="both"/>
        <w:rPr>
          <w:lang w:val="sr-Cyrl-CS"/>
        </w:rPr>
      </w:pPr>
    </w:p>
    <w:p w:rsidR="00654FCD" w:rsidRDefault="00654FCD" w:rsidP="00DC2E24">
      <w:pPr>
        <w:jc w:val="both"/>
        <w:rPr>
          <w:lang w:val="sr-Cyrl-CS"/>
        </w:rPr>
      </w:pPr>
    </w:p>
    <w:p w:rsidR="00654FCD" w:rsidRDefault="00654FCD" w:rsidP="00DC2E24">
      <w:pPr>
        <w:jc w:val="both"/>
      </w:pPr>
    </w:p>
    <w:p w:rsidR="00654FCD" w:rsidRDefault="00654FCD" w:rsidP="00DC2E24">
      <w:pPr>
        <w:jc w:val="both"/>
        <w:rPr>
          <w:color w:val="000000"/>
          <w:spacing w:val="6"/>
          <w:sz w:val="28"/>
          <w:szCs w:val="24"/>
        </w:rPr>
      </w:pPr>
    </w:p>
    <w:p w:rsidR="00654FCD" w:rsidRDefault="00654FCD" w:rsidP="00DC2E24">
      <w:pPr>
        <w:jc w:val="both"/>
        <w:rPr>
          <w:color w:val="000000"/>
          <w:spacing w:val="6"/>
          <w:sz w:val="28"/>
          <w:szCs w:val="24"/>
        </w:rPr>
      </w:pPr>
    </w:p>
    <w:p w:rsidR="00654FCD" w:rsidRDefault="00654FCD" w:rsidP="00DC2E24">
      <w:pPr>
        <w:jc w:val="both"/>
        <w:rPr>
          <w:sz w:val="20"/>
          <w:szCs w:val="20"/>
        </w:rPr>
      </w:pPr>
    </w:p>
    <w:p w:rsidR="00654FCD" w:rsidRDefault="00654FCD" w:rsidP="00DC2E24"/>
    <w:p w:rsidR="00654FCD" w:rsidRPr="00252C57" w:rsidRDefault="00654FCD">
      <w:pPr>
        <w:rPr>
          <w:rFonts w:ascii="Times New Roman" w:hAnsi="Times New Roman"/>
          <w:sz w:val="28"/>
          <w:szCs w:val="28"/>
        </w:rPr>
      </w:pPr>
    </w:p>
    <w:sectPr w:rsidR="00654FCD" w:rsidRPr="00252C57" w:rsidSect="00EF3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34" w:rsidRDefault="00A56734" w:rsidP="00ED54B1">
      <w:pPr>
        <w:spacing w:after="0" w:line="240" w:lineRule="auto"/>
      </w:pPr>
      <w:r>
        <w:separator/>
      </w:r>
    </w:p>
  </w:endnote>
  <w:endnote w:type="continuationSeparator" w:id="1">
    <w:p w:rsidR="00A56734" w:rsidRDefault="00A56734" w:rsidP="00ED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34" w:rsidRDefault="00A5673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34" w:rsidRDefault="00A56734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34" w:rsidRDefault="00A5673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34" w:rsidRDefault="00A56734" w:rsidP="00ED54B1">
      <w:pPr>
        <w:spacing w:after="0" w:line="240" w:lineRule="auto"/>
      </w:pPr>
      <w:r>
        <w:separator/>
      </w:r>
    </w:p>
  </w:footnote>
  <w:footnote w:type="continuationSeparator" w:id="1">
    <w:p w:rsidR="00A56734" w:rsidRDefault="00A56734" w:rsidP="00ED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34" w:rsidRDefault="00A5673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34" w:rsidRDefault="00A56734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34" w:rsidRDefault="00A5673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E01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4C3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BEF2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1678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EA4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0CF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085F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B44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3A9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6F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suff w:val="nothing"/>
      <w:lvlText w:val="–"/>
      <w:lvlJc w:val="left"/>
      <w:pPr>
        <w:tabs>
          <w:tab w:val="num" w:pos="1277"/>
        </w:tabs>
        <w:ind w:left="1277"/>
      </w:pPr>
      <w:rPr>
        <w:rFonts w:ascii="font292" w:eastAsia="font292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</w:pPr>
      <w:rPr>
        <w:rFonts w:ascii="font292" w:eastAsia="font292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</w:pPr>
      <w:rPr>
        <w:rFonts w:ascii="font292" w:eastAsia="font292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</w:pPr>
      <w:rPr>
        <w:rFonts w:ascii="font292" w:eastAsia="font292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</w:pPr>
      <w:rPr>
        <w:rFonts w:ascii="font292" w:eastAsia="font292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</w:pPr>
      <w:rPr>
        <w:rFonts w:ascii="font292" w:eastAsia="font292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</w:pPr>
      <w:rPr>
        <w:rFonts w:ascii="font292" w:eastAsia="font292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</w:pPr>
      <w:rPr>
        <w:rFonts w:ascii="font292" w:eastAsia="font292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</w:pPr>
      <w:rPr>
        <w:rFonts w:ascii="font292" w:eastAsia="font292"/>
      </w:rPr>
    </w:lvl>
  </w:abstractNum>
  <w:abstractNum w:abstractNumId="11">
    <w:nsid w:val="00000002"/>
    <w:multiLevelType w:val="multilevel"/>
    <w:tmpl w:val="00000002"/>
    <w:lvl w:ilvl="0">
      <w:start w:val="1"/>
      <w:numFmt w:val="bullet"/>
      <w:suff w:val="nothing"/>
      <w:lvlText w:val="–"/>
      <w:lvlJc w:val="left"/>
      <w:pPr>
        <w:tabs>
          <w:tab w:val="num" w:pos="0"/>
        </w:tabs>
      </w:pPr>
      <w:rPr>
        <w:rFonts w:ascii="font292" w:eastAsia="font292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</w:pPr>
      <w:rPr>
        <w:rFonts w:ascii="font292" w:eastAsia="font292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</w:pPr>
      <w:rPr>
        <w:rFonts w:ascii="font292" w:eastAsia="font292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</w:pPr>
      <w:rPr>
        <w:rFonts w:ascii="font292" w:eastAsia="font292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</w:pPr>
      <w:rPr>
        <w:rFonts w:ascii="font292" w:eastAsia="font292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</w:pPr>
      <w:rPr>
        <w:rFonts w:ascii="font292" w:eastAsia="font292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</w:pPr>
      <w:rPr>
        <w:rFonts w:ascii="font292" w:eastAsia="font292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</w:pPr>
      <w:rPr>
        <w:rFonts w:ascii="font292" w:eastAsia="font292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</w:pPr>
      <w:rPr>
        <w:rFonts w:ascii="font292" w:eastAsia="font292"/>
      </w:rPr>
    </w:lvl>
  </w:abstractNum>
  <w:abstractNum w:abstractNumId="1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2104573B"/>
    <w:multiLevelType w:val="hybridMultilevel"/>
    <w:tmpl w:val="DAD8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5F4E7D"/>
    <w:multiLevelType w:val="hybridMultilevel"/>
    <w:tmpl w:val="CE64586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6F315D"/>
    <w:multiLevelType w:val="hybridMultilevel"/>
    <w:tmpl w:val="7C7284E6"/>
    <w:lvl w:ilvl="0" w:tplc="42FC3A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11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C57"/>
    <w:rsid w:val="00002AB3"/>
    <w:rsid w:val="00012DC3"/>
    <w:rsid w:val="00013093"/>
    <w:rsid w:val="00015BC2"/>
    <w:rsid w:val="000178D3"/>
    <w:rsid w:val="00017AE5"/>
    <w:rsid w:val="00020EF5"/>
    <w:rsid w:val="00021790"/>
    <w:rsid w:val="000220B9"/>
    <w:rsid w:val="0002390A"/>
    <w:rsid w:val="00023BB6"/>
    <w:rsid w:val="00025008"/>
    <w:rsid w:val="00025D76"/>
    <w:rsid w:val="00026E70"/>
    <w:rsid w:val="00026ECF"/>
    <w:rsid w:val="000328D1"/>
    <w:rsid w:val="000339F7"/>
    <w:rsid w:val="00034379"/>
    <w:rsid w:val="0003447D"/>
    <w:rsid w:val="00035119"/>
    <w:rsid w:val="00036277"/>
    <w:rsid w:val="00036B6D"/>
    <w:rsid w:val="00036C1C"/>
    <w:rsid w:val="00041765"/>
    <w:rsid w:val="00047A22"/>
    <w:rsid w:val="00054591"/>
    <w:rsid w:val="00055C96"/>
    <w:rsid w:val="00055D40"/>
    <w:rsid w:val="00057834"/>
    <w:rsid w:val="00061987"/>
    <w:rsid w:val="00065AAF"/>
    <w:rsid w:val="000669A0"/>
    <w:rsid w:val="0007082C"/>
    <w:rsid w:val="00070DA2"/>
    <w:rsid w:val="00071CC7"/>
    <w:rsid w:val="0007202E"/>
    <w:rsid w:val="000761EC"/>
    <w:rsid w:val="00077CAF"/>
    <w:rsid w:val="00080898"/>
    <w:rsid w:val="0008108A"/>
    <w:rsid w:val="0008328C"/>
    <w:rsid w:val="000939BA"/>
    <w:rsid w:val="000A16D2"/>
    <w:rsid w:val="000A2BCB"/>
    <w:rsid w:val="000A2E50"/>
    <w:rsid w:val="000B12BA"/>
    <w:rsid w:val="000B71A7"/>
    <w:rsid w:val="000C3D8B"/>
    <w:rsid w:val="000C5FEE"/>
    <w:rsid w:val="000C6A84"/>
    <w:rsid w:val="000D3D81"/>
    <w:rsid w:val="000D42F2"/>
    <w:rsid w:val="000D451C"/>
    <w:rsid w:val="000D46BC"/>
    <w:rsid w:val="000D5230"/>
    <w:rsid w:val="000D56C7"/>
    <w:rsid w:val="000E187F"/>
    <w:rsid w:val="000E5EE8"/>
    <w:rsid w:val="000F1ACB"/>
    <w:rsid w:val="000F284E"/>
    <w:rsid w:val="000F2BF5"/>
    <w:rsid w:val="000F4BF4"/>
    <w:rsid w:val="000F5744"/>
    <w:rsid w:val="00100A1B"/>
    <w:rsid w:val="00104184"/>
    <w:rsid w:val="00104EEE"/>
    <w:rsid w:val="0010725F"/>
    <w:rsid w:val="00107FA6"/>
    <w:rsid w:val="00110BFB"/>
    <w:rsid w:val="00122F67"/>
    <w:rsid w:val="00126169"/>
    <w:rsid w:val="001324B5"/>
    <w:rsid w:val="00134163"/>
    <w:rsid w:val="00134D08"/>
    <w:rsid w:val="00147E74"/>
    <w:rsid w:val="00151837"/>
    <w:rsid w:val="001573FC"/>
    <w:rsid w:val="0016042C"/>
    <w:rsid w:val="0016154A"/>
    <w:rsid w:val="00161D06"/>
    <w:rsid w:val="00162006"/>
    <w:rsid w:val="00162B5F"/>
    <w:rsid w:val="001633C4"/>
    <w:rsid w:val="00164716"/>
    <w:rsid w:val="00185846"/>
    <w:rsid w:val="00186B4C"/>
    <w:rsid w:val="00192347"/>
    <w:rsid w:val="00192E32"/>
    <w:rsid w:val="00193A8B"/>
    <w:rsid w:val="00194D2C"/>
    <w:rsid w:val="001A498A"/>
    <w:rsid w:val="001A6A3D"/>
    <w:rsid w:val="001A757D"/>
    <w:rsid w:val="001A79A3"/>
    <w:rsid w:val="001B088E"/>
    <w:rsid w:val="001C0860"/>
    <w:rsid w:val="001C1EE0"/>
    <w:rsid w:val="001C2036"/>
    <w:rsid w:val="001C4264"/>
    <w:rsid w:val="001C560B"/>
    <w:rsid w:val="001D4262"/>
    <w:rsid w:val="001D70DA"/>
    <w:rsid w:val="001D7272"/>
    <w:rsid w:val="001E1F3C"/>
    <w:rsid w:val="001E2769"/>
    <w:rsid w:val="001F01D7"/>
    <w:rsid w:val="001F0AE6"/>
    <w:rsid w:val="001F0F63"/>
    <w:rsid w:val="001F2DA9"/>
    <w:rsid w:val="001F51AF"/>
    <w:rsid w:val="001F58DE"/>
    <w:rsid w:val="001F5D69"/>
    <w:rsid w:val="001F639B"/>
    <w:rsid w:val="001F680F"/>
    <w:rsid w:val="0020011B"/>
    <w:rsid w:val="002036ED"/>
    <w:rsid w:val="002056A1"/>
    <w:rsid w:val="00212E58"/>
    <w:rsid w:val="002149F3"/>
    <w:rsid w:val="00214A3F"/>
    <w:rsid w:val="00216FDE"/>
    <w:rsid w:val="002216F3"/>
    <w:rsid w:val="00224871"/>
    <w:rsid w:val="002268BF"/>
    <w:rsid w:val="002329AA"/>
    <w:rsid w:val="00232AD6"/>
    <w:rsid w:val="0023511D"/>
    <w:rsid w:val="00235530"/>
    <w:rsid w:val="00240598"/>
    <w:rsid w:val="00240AEC"/>
    <w:rsid w:val="00247516"/>
    <w:rsid w:val="00251354"/>
    <w:rsid w:val="0025270F"/>
    <w:rsid w:val="00252C57"/>
    <w:rsid w:val="00253C89"/>
    <w:rsid w:val="002575FE"/>
    <w:rsid w:val="0026528D"/>
    <w:rsid w:val="00270BBA"/>
    <w:rsid w:val="00274446"/>
    <w:rsid w:val="00275FC5"/>
    <w:rsid w:val="0028451B"/>
    <w:rsid w:val="0029170C"/>
    <w:rsid w:val="00292140"/>
    <w:rsid w:val="002924D8"/>
    <w:rsid w:val="002929D7"/>
    <w:rsid w:val="00292A92"/>
    <w:rsid w:val="0029452B"/>
    <w:rsid w:val="00294CAF"/>
    <w:rsid w:val="002A05BD"/>
    <w:rsid w:val="002A1454"/>
    <w:rsid w:val="002A14A2"/>
    <w:rsid w:val="002A6DD3"/>
    <w:rsid w:val="002A7954"/>
    <w:rsid w:val="002B2998"/>
    <w:rsid w:val="002B40DE"/>
    <w:rsid w:val="002C002B"/>
    <w:rsid w:val="002C3878"/>
    <w:rsid w:val="002C5041"/>
    <w:rsid w:val="002C507E"/>
    <w:rsid w:val="002D6AD2"/>
    <w:rsid w:val="002D7F3F"/>
    <w:rsid w:val="002E2DAC"/>
    <w:rsid w:val="002E6950"/>
    <w:rsid w:val="002F4155"/>
    <w:rsid w:val="002F54CF"/>
    <w:rsid w:val="002F6423"/>
    <w:rsid w:val="002F66D5"/>
    <w:rsid w:val="002F73D5"/>
    <w:rsid w:val="00301DD9"/>
    <w:rsid w:val="003056A5"/>
    <w:rsid w:val="003075EF"/>
    <w:rsid w:val="00311073"/>
    <w:rsid w:val="003128DE"/>
    <w:rsid w:val="003151B3"/>
    <w:rsid w:val="00317FBE"/>
    <w:rsid w:val="003213B3"/>
    <w:rsid w:val="00322545"/>
    <w:rsid w:val="003231BF"/>
    <w:rsid w:val="0032742E"/>
    <w:rsid w:val="00327A20"/>
    <w:rsid w:val="0033533E"/>
    <w:rsid w:val="0034171D"/>
    <w:rsid w:val="00346840"/>
    <w:rsid w:val="003479E8"/>
    <w:rsid w:val="00347E09"/>
    <w:rsid w:val="00351AD1"/>
    <w:rsid w:val="003530C7"/>
    <w:rsid w:val="00353BE1"/>
    <w:rsid w:val="0035602A"/>
    <w:rsid w:val="003614DC"/>
    <w:rsid w:val="003615EA"/>
    <w:rsid w:val="003641D3"/>
    <w:rsid w:val="003735B3"/>
    <w:rsid w:val="003761A3"/>
    <w:rsid w:val="00390B27"/>
    <w:rsid w:val="00393D11"/>
    <w:rsid w:val="0039586D"/>
    <w:rsid w:val="003976C2"/>
    <w:rsid w:val="003A0A46"/>
    <w:rsid w:val="003A30B4"/>
    <w:rsid w:val="003A6082"/>
    <w:rsid w:val="003A6BB9"/>
    <w:rsid w:val="003B116D"/>
    <w:rsid w:val="003B23D9"/>
    <w:rsid w:val="003B4A1A"/>
    <w:rsid w:val="003B559C"/>
    <w:rsid w:val="003B6E18"/>
    <w:rsid w:val="003B7662"/>
    <w:rsid w:val="003B7A03"/>
    <w:rsid w:val="003C1225"/>
    <w:rsid w:val="003C29DA"/>
    <w:rsid w:val="003D5FF0"/>
    <w:rsid w:val="003E0A49"/>
    <w:rsid w:val="003E16D7"/>
    <w:rsid w:val="003E19AE"/>
    <w:rsid w:val="003E6533"/>
    <w:rsid w:val="003F1ECB"/>
    <w:rsid w:val="003F209A"/>
    <w:rsid w:val="003F21FC"/>
    <w:rsid w:val="00407D0C"/>
    <w:rsid w:val="00410908"/>
    <w:rsid w:val="004148B4"/>
    <w:rsid w:val="004250B8"/>
    <w:rsid w:val="00426835"/>
    <w:rsid w:val="004316E1"/>
    <w:rsid w:val="00432999"/>
    <w:rsid w:val="00433E17"/>
    <w:rsid w:val="0043542E"/>
    <w:rsid w:val="0043799B"/>
    <w:rsid w:val="00441366"/>
    <w:rsid w:val="004436A0"/>
    <w:rsid w:val="00443FFF"/>
    <w:rsid w:val="00444082"/>
    <w:rsid w:val="00444D9F"/>
    <w:rsid w:val="00446D29"/>
    <w:rsid w:val="0045081C"/>
    <w:rsid w:val="0045126D"/>
    <w:rsid w:val="00453BEF"/>
    <w:rsid w:val="00454109"/>
    <w:rsid w:val="00454A3D"/>
    <w:rsid w:val="00461AE4"/>
    <w:rsid w:val="004624B4"/>
    <w:rsid w:val="004637DB"/>
    <w:rsid w:val="004658FE"/>
    <w:rsid w:val="00467AB6"/>
    <w:rsid w:val="00467E06"/>
    <w:rsid w:val="004727A3"/>
    <w:rsid w:val="004735F8"/>
    <w:rsid w:val="00474217"/>
    <w:rsid w:val="00474851"/>
    <w:rsid w:val="004779F2"/>
    <w:rsid w:val="00483983"/>
    <w:rsid w:val="00495422"/>
    <w:rsid w:val="004963DF"/>
    <w:rsid w:val="00497BBC"/>
    <w:rsid w:val="004A3B8F"/>
    <w:rsid w:val="004B0420"/>
    <w:rsid w:val="004B4366"/>
    <w:rsid w:val="004B599C"/>
    <w:rsid w:val="004C18E1"/>
    <w:rsid w:val="004C4E09"/>
    <w:rsid w:val="004C7827"/>
    <w:rsid w:val="004D205F"/>
    <w:rsid w:val="004D231C"/>
    <w:rsid w:val="004D283A"/>
    <w:rsid w:val="004D619E"/>
    <w:rsid w:val="004D7AA2"/>
    <w:rsid w:val="004E24F5"/>
    <w:rsid w:val="004E2692"/>
    <w:rsid w:val="004E26B4"/>
    <w:rsid w:val="004E2A34"/>
    <w:rsid w:val="004E6082"/>
    <w:rsid w:val="004E664B"/>
    <w:rsid w:val="004F17EB"/>
    <w:rsid w:val="004F38C7"/>
    <w:rsid w:val="004F7F4F"/>
    <w:rsid w:val="00501A32"/>
    <w:rsid w:val="0050643A"/>
    <w:rsid w:val="00511D84"/>
    <w:rsid w:val="00514EB4"/>
    <w:rsid w:val="00516F9F"/>
    <w:rsid w:val="00522C66"/>
    <w:rsid w:val="00523CB5"/>
    <w:rsid w:val="00531335"/>
    <w:rsid w:val="005348B3"/>
    <w:rsid w:val="00541D57"/>
    <w:rsid w:val="00545BC6"/>
    <w:rsid w:val="005473EF"/>
    <w:rsid w:val="00556B9E"/>
    <w:rsid w:val="005747FF"/>
    <w:rsid w:val="0057673D"/>
    <w:rsid w:val="00583CA2"/>
    <w:rsid w:val="00584EAC"/>
    <w:rsid w:val="00584FEA"/>
    <w:rsid w:val="00585249"/>
    <w:rsid w:val="005866BC"/>
    <w:rsid w:val="005920EE"/>
    <w:rsid w:val="00597383"/>
    <w:rsid w:val="005A4077"/>
    <w:rsid w:val="005A43E0"/>
    <w:rsid w:val="005A6066"/>
    <w:rsid w:val="005A7606"/>
    <w:rsid w:val="005B2804"/>
    <w:rsid w:val="005B2806"/>
    <w:rsid w:val="005B798B"/>
    <w:rsid w:val="005C2031"/>
    <w:rsid w:val="005C32DB"/>
    <w:rsid w:val="005C3C79"/>
    <w:rsid w:val="005C4D6C"/>
    <w:rsid w:val="005C5577"/>
    <w:rsid w:val="005D174D"/>
    <w:rsid w:val="005D4BA7"/>
    <w:rsid w:val="005D7EBD"/>
    <w:rsid w:val="005E5408"/>
    <w:rsid w:val="005E7BF2"/>
    <w:rsid w:val="005F0591"/>
    <w:rsid w:val="005F37C8"/>
    <w:rsid w:val="005F5337"/>
    <w:rsid w:val="005F717A"/>
    <w:rsid w:val="006004DD"/>
    <w:rsid w:val="00602A39"/>
    <w:rsid w:val="00603092"/>
    <w:rsid w:val="00605634"/>
    <w:rsid w:val="0061649D"/>
    <w:rsid w:val="006201C0"/>
    <w:rsid w:val="00621E4F"/>
    <w:rsid w:val="006236A5"/>
    <w:rsid w:val="006249A7"/>
    <w:rsid w:val="00631684"/>
    <w:rsid w:val="00631C4E"/>
    <w:rsid w:val="00633589"/>
    <w:rsid w:val="00633F55"/>
    <w:rsid w:val="00643648"/>
    <w:rsid w:val="006456FA"/>
    <w:rsid w:val="00646A81"/>
    <w:rsid w:val="00650CAD"/>
    <w:rsid w:val="00654122"/>
    <w:rsid w:val="00654FCD"/>
    <w:rsid w:val="00655E70"/>
    <w:rsid w:val="0066598C"/>
    <w:rsid w:val="00670E62"/>
    <w:rsid w:val="0067142A"/>
    <w:rsid w:val="0067170D"/>
    <w:rsid w:val="00672752"/>
    <w:rsid w:val="00675F95"/>
    <w:rsid w:val="0067748E"/>
    <w:rsid w:val="00690CE8"/>
    <w:rsid w:val="00691452"/>
    <w:rsid w:val="00691D7A"/>
    <w:rsid w:val="00693976"/>
    <w:rsid w:val="006A24A9"/>
    <w:rsid w:val="006B0CAC"/>
    <w:rsid w:val="006B2050"/>
    <w:rsid w:val="006B6E84"/>
    <w:rsid w:val="006E0FC1"/>
    <w:rsid w:val="006E140C"/>
    <w:rsid w:val="006E258F"/>
    <w:rsid w:val="006E588E"/>
    <w:rsid w:val="006E66D1"/>
    <w:rsid w:val="006E6719"/>
    <w:rsid w:val="006E79BF"/>
    <w:rsid w:val="006F0929"/>
    <w:rsid w:val="006F261F"/>
    <w:rsid w:val="006F455E"/>
    <w:rsid w:val="006F4562"/>
    <w:rsid w:val="006F46E9"/>
    <w:rsid w:val="006F4863"/>
    <w:rsid w:val="006F542B"/>
    <w:rsid w:val="006F7E40"/>
    <w:rsid w:val="00705BB1"/>
    <w:rsid w:val="0071270C"/>
    <w:rsid w:val="0071323A"/>
    <w:rsid w:val="00713980"/>
    <w:rsid w:val="00715299"/>
    <w:rsid w:val="00720326"/>
    <w:rsid w:val="007216B3"/>
    <w:rsid w:val="00721C63"/>
    <w:rsid w:val="0072437E"/>
    <w:rsid w:val="00727887"/>
    <w:rsid w:val="00734165"/>
    <w:rsid w:val="007346A8"/>
    <w:rsid w:val="00735045"/>
    <w:rsid w:val="007377C6"/>
    <w:rsid w:val="00737863"/>
    <w:rsid w:val="007412E8"/>
    <w:rsid w:val="007415E2"/>
    <w:rsid w:val="00744DCA"/>
    <w:rsid w:val="0075021F"/>
    <w:rsid w:val="0075165D"/>
    <w:rsid w:val="0075299E"/>
    <w:rsid w:val="007601A9"/>
    <w:rsid w:val="00761148"/>
    <w:rsid w:val="00764C35"/>
    <w:rsid w:val="00764D61"/>
    <w:rsid w:val="0077292F"/>
    <w:rsid w:val="00772DBA"/>
    <w:rsid w:val="0077314B"/>
    <w:rsid w:val="00774613"/>
    <w:rsid w:val="007747D6"/>
    <w:rsid w:val="0078333A"/>
    <w:rsid w:val="00785200"/>
    <w:rsid w:val="00785413"/>
    <w:rsid w:val="00785DC0"/>
    <w:rsid w:val="007862DC"/>
    <w:rsid w:val="00790CD0"/>
    <w:rsid w:val="007A4740"/>
    <w:rsid w:val="007A4E74"/>
    <w:rsid w:val="007A79D3"/>
    <w:rsid w:val="007B5264"/>
    <w:rsid w:val="007B62E5"/>
    <w:rsid w:val="007B76CB"/>
    <w:rsid w:val="007C3EA1"/>
    <w:rsid w:val="007C5356"/>
    <w:rsid w:val="007D161A"/>
    <w:rsid w:val="007D625F"/>
    <w:rsid w:val="007D6760"/>
    <w:rsid w:val="007D7170"/>
    <w:rsid w:val="007E3666"/>
    <w:rsid w:val="007E56B0"/>
    <w:rsid w:val="007F3F84"/>
    <w:rsid w:val="007F4370"/>
    <w:rsid w:val="008013E4"/>
    <w:rsid w:val="0080555D"/>
    <w:rsid w:val="00810F2F"/>
    <w:rsid w:val="008117D6"/>
    <w:rsid w:val="00812CDF"/>
    <w:rsid w:val="00813C67"/>
    <w:rsid w:val="00814FE8"/>
    <w:rsid w:val="00821F1A"/>
    <w:rsid w:val="00822CEE"/>
    <w:rsid w:val="008259A7"/>
    <w:rsid w:val="00826EC3"/>
    <w:rsid w:val="00830548"/>
    <w:rsid w:val="0083076C"/>
    <w:rsid w:val="00834EE2"/>
    <w:rsid w:val="008365BF"/>
    <w:rsid w:val="00837359"/>
    <w:rsid w:val="00842AEE"/>
    <w:rsid w:val="00844EAC"/>
    <w:rsid w:val="00846BFA"/>
    <w:rsid w:val="00847F7A"/>
    <w:rsid w:val="00852309"/>
    <w:rsid w:val="00853695"/>
    <w:rsid w:val="0086167A"/>
    <w:rsid w:val="00862239"/>
    <w:rsid w:val="00862C26"/>
    <w:rsid w:val="008645F1"/>
    <w:rsid w:val="0086513A"/>
    <w:rsid w:val="0088467B"/>
    <w:rsid w:val="00885097"/>
    <w:rsid w:val="00886B20"/>
    <w:rsid w:val="00887325"/>
    <w:rsid w:val="00897988"/>
    <w:rsid w:val="008A1B61"/>
    <w:rsid w:val="008A2B83"/>
    <w:rsid w:val="008A4F2C"/>
    <w:rsid w:val="008A7168"/>
    <w:rsid w:val="008B3F39"/>
    <w:rsid w:val="008C0BC0"/>
    <w:rsid w:val="008C3169"/>
    <w:rsid w:val="008C3F16"/>
    <w:rsid w:val="008C4D12"/>
    <w:rsid w:val="008C57F7"/>
    <w:rsid w:val="008D1641"/>
    <w:rsid w:val="008E19C2"/>
    <w:rsid w:val="008E7308"/>
    <w:rsid w:val="008E78FB"/>
    <w:rsid w:val="008F1800"/>
    <w:rsid w:val="008F419A"/>
    <w:rsid w:val="008F5757"/>
    <w:rsid w:val="00901CEC"/>
    <w:rsid w:val="0090515D"/>
    <w:rsid w:val="00905459"/>
    <w:rsid w:val="0090769D"/>
    <w:rsid w:val="009121A6"/>
    <w:rsid w:val="0091350B"/>
    <w:rsid w:val="00914FC3"/>
    <w:rsid w:val="009153DA"/>
    <w:rsid w:val="009168A5"/>
    <w:rsid w:val="00921C01"/>
    <w:rsid w:val="009244AA"/>
    <w:rsid w:val="00926102"/>
    <w:rsid w:val="0092665C"/>
    <w:rsid w:val="00926F87"/>
    <w:rsid w:val="0092700C"/>
    <w:rsid w:val="009311AD"/>
    <w:rsid w:val="009356D3"/>
    <w:rsid w:val="00943D2A"/>
    <w:rsid w:val="0094467C"/>
    <w:rsid w:val="00944FA9"/>
    <w:rsid w:val="00947690"/>
    <w:rsid w:val="009509B1"/>
    <w:rsid w:val="009530D0"/>
    <w:rsid w:val="00953C42"/>
    <w:rsid w:val="0095616F"/>
    <w:rsid w:val="0096308F"/>
    <w:rsid w:val="00963D04"/>
    <w:rsid w:val="00963F50"/>
    <w:rsid w:val="00964663"/>
    <w:rsid w:val="00975B4F"/>
    <w:rsid w:val="00986B64"/>
    <w:rsid w:val="009931EC"/>
    <w:rsid w:val="009937C6"/>
    <w:rsid w:val="00994337"/>
    <w:rsid w:val="0099514C"/>
    <w:rsid w:val="009A0902"/>
    <w:rsid w:val="009A20CC"/>
    <w:rsid w:val="009A23BA"/>
    <w:rsid w:val="009A252A"/>
    <w:rsid w:val="009A3A42"/>
    <w:rsid w:val="009A3F37"/>
    <w:rsid w:val="009A5288"/>
    <w:rsid w:val="009B6C29"/>
    <w:rsid w:val="009C1D78"/>
    <w:rsid w:val="009C27CA"/>
    <w:rsid w:val="009C7B11"/>
    <w:rsid w:val="009E092D"/>
    <w:rsid w:val="009E3E22"/>
    <w:rsid w:val="009E64B3"/>
    <w:rsid w:val="009F3175"/>
    <w:rsid w:val="009F3508"/>
    <w:rsid w:val="009F45B3"/>
    <w:rsid w:val="009F7691"/>
    <w:rsid w:val="009F77B4"/>
    <w:rsid w:val="00A00537"/>
    <w:rsid w:val="00A007CB"/>
    <w:rsid w:val="00A05596"/>
    <w:rsid w:val="00A0783C"/>
    <w:rsid w:val="00A10B47"/>
    <w:rsid w:val="00A13498"/>
    <w:rsid w:val="00A13F27"/>
    <w:rsid w:val="00A1515C"/>
    <w:rsid w:val="00A22D5A"/>
    <w:rsid w:val="00A24BA1"/>
    <w:rsid w:val="00A32470"/>
    <w:rsid w:val="00A33674"/>
    <w:rsid w:val="00A3545B"/>
    <w:rsid w:val="00A35860"/>
    <w:rsid w:val="00A377D7"/>
    <w:rsid w:val="00A4015C"/>
    <w:rsid w:val="00A46D29"/>
    <w:rsid w:val="00A472AD"/>
    <w:rsid w:val="00A518F7"/>
    <w:rsid w:val="00A51ADD"/>
    <w:rsid w:val="00A52069"/>
    <w:rsid w:val="00A524AF"/>
    <w:rsid w:val="00A5463D"/>
    <w:rsid w:val="00A56734"/>
    <w:rsid w:val="00A5753F"/>
    <w:rsid w:val="00A613B7"/>
    <w:rsid w:val="00A6448C"/>
    <w:rsid w:val="00A658C0"/>
    <w:rsid w:val="00A70BA9"/>
    <w:rsid w:val="00A75976"/>
    <w:rsid w:val="00A80DCA"/>
    <w:rsid w:val="00A83844"/>
    <w:rsid w:val="00A84813"/>
    <w:rsid w:val="00A84F16"/>
    <w:rsid w:val="00A922F7"/>
    <w:rsid w:val="00A960C7"/>
    <w:rsid w:val="00A964D0"/>
    <w:rsid w:val="00AA0E77"/>
    <w:rsid w:val="00AA2A14"/>
    <w:rsid w:val="00AA3C70"/>
    <w:rsid w:val="00AB334A"/>
    <w:rsid w:val="00AC4A5F"/>
    <w:rsid w:val="00AC515E"/>
    <w:rsid w:val="00AC6D20"/>
    <w:rsid w:val="00AD6E14"/>
    <w:rsid w:val="00AD7229"/>
    <w:rsid w:val="00AD7371"/>
    <w:rsid w:val="00AE6AB9"/>
    <w:rsid w:val="00AF5FBD"/>
    <w:rsid w:val="00AF703C"/>
    <w:rsid w:val="00B01FF2"/>
    <w:rsid w:val="00B05135"/>
    <w:rsid w:val="00B11FFF"/>
    <w:rsid w:val="00B16905"/>
    <w:rsid w:val="00B24316"/>
    <w:rsid w:val="00B24467"/>
    <w:rsid w:val="00B30A83"/>
    <w:rsid w:val="00B31319"/>
    <w:rsid w:val="00B347E9"/>
    <w:rsid w:val="00B43FCF"/>
    <w:rsid w:val="00B4452E"/>
    <w:rsid w:val="00B4521A"/>
    <w:rsid w:val="00B46C0C"/>
    <w:rsid w:val="00B50DFD"/>
    <w:rsid w:val="00B54194"/>
    <w:rsid w:val="00B54AFE"/>
    <w:rsid w:val="00B62D6C"/>
    <w:rsid w:val="00B730FE"/>
    <w:rsid w:val="00B75F85"/>
    <w:rsid w:val="00B82D84"/>
    <w:rsid w:val="00B840EA"/>
    <w:rsid w:val="00B86613"/>
    <w:rsid w:val="00B87956"/>
    <w:rsid w:val="00B87B13"/>
    <w:rsid w:val="00B90309"/>
    <w:rsid w:val="00B927AD"/>
    <w:rsid w:val="00B979F1"/>
    <w:rsid w:val="00BA3893"/>
    <w:rsid w:val="00BA4342"/>
    <w:rsid w:val="00BA5320"/>
    <w:rsid w:val="00BA7A53"/>
    <w:rsid w:val="00BB1CA6"/>
    <w:rsid w:val="00BB206C"/>
    <w:rsid w:val="00BC0B23"/>
    <w:rsid w:val="00BC19DB"/>
    <w:rsid w:val="00BC2AEC"/>
    <w:rsid w:val="00BC2E02"/>
    <w:rsid w:val="00BC3168"/>
    <w:rsid w:val="00BC3DF9"/>
    <w:rsid w:val="00BC60FE"/>
    <w:rsid w:val="00BC685C"/>
    <w:rsid w:val="00BD0FA2"/>
    <w:rsid w:val="00BD2EF1"/>
    <w:rsid w:val="00BD56B7"/>
    <w:rsid w:val="00BD6580"/>
    <w:rsid w:val="00BE2F4F"/>
    <w:rsid w:val="00BE5167"/>
    <w:rsid w:val="00BE52B0"/>
    <w:rsid w:val="00BE713B"/>
    <w:rsid w:val="00BF50B3"/>
    <w:rsid w:val="00BF611F"/>
    <w:rsid w:val="00C002E8"/>
    <w:rsid w:val="00C00DAA"/>
    <w:rsid w:val="00C0637E"/>
    <w:rsid w:val="00C06B05"/>
    <w:rsid w:val="00C12541"/>
    <w:rsid w:val="00C12C8C"/>
    <w:rsid w:val="00C20969"/>
    <w:rsid w:val="00C2378B"/>
    <w:rsid w:val="00C24A12"/>
    <w:rsid w:val="00C266BF"/>
    <w:rsid w:val="00C27F10"/>
    <w:rsid w:val="00C30980"/>
    <w:rsid w:val="00C31705"/>
    <w:rsid w:val="00C356AB"/>
    <w:rsid w:val="00C43502"/>
    <w:rsid w:val="00C43E79"/>
    <w:rsid w:val="00C53D3F"/>
    <w:rsid w:val="00C60DAC"/>
    <w:rsid w:val="00C624AD"/>
    <w:rsid w:val="00C6524B"/>
    <w:rsid w:val="00C72B30"/>
    <w:rsid w:val="00C73562"/>
    <w:rsid w:val="00C77695"/>
    <w:rsid w:val="00C801ED"/>
    <w:rsid w:val="00C900D7"/>
    <w:rsid w:val="00C90972"/>
    <w:rsid w:val="00C915FE"/>
    <w:rsid w:val="00C91616"/>
    <w:rsid w:val="00C93A6C"/>
    <w:rsid w:val="00CA0A29"/>
    <w:rsid w:val="00CA0F65"/>
    <w:rsid w:val="00CA64F9"/>
    <w:rsid w:val="00CA65D3"/>
    <w:rsid w:val="00CA75D4"/>
    <w:rsid w:val="00CA79A8"/>
    <w:rsid w:val="00CB5AAA"/>
    <w:rsid w:val="00CB69C4"/>
    <w:rsid w:val="00CC48C3"/>
    <w:rsid w:val="00CC6336"/>
    <w:rsid w:val="00CC6AF9"/>
    <w:rsid w:val="00CC7874"/>
    <w:rsid w:val="00CD0B53"/>
    <w:rsid w:val="00CD230D"/>
    <w:rsid w:val="00CD5FAD"/>
    <w:rsid w:val="00CE0515"/>
    <w:rsid w:val="00CE22B6"/>
    <w:rsid w:val="00CF5FC6"/>
    <w:rsid w:val="00CF6DC6"/>
    <w:rsid w:val="00CF7578"/>
    <w:rsid w:val="00D01B63"/>
    <w:rsid w:val="00D03A21"/>
    <w:rsid w:val="00D04D92"/>
    <w:rsid w:val="00D069B7"/>
    <w:rsid w:val="00D07A08"/>
    <w:rsid w:val="00D11176"/>
    <w:rsid w:val="00D12D5F"/>
    <w:rsid w:val="00D147AF"/>
    <w:rsid w:val="00D17A66"/>
    <w:rsid w:val="00D20B83"/>
    <w:rsid w:val="00D2144A"/>
    <w:rsid w:val="00D30BD3"/>
    <w:rsid w:val="00D313E8"/>
    <w:rsid w:val="00D343F8"/>
    <w:rsid w:val="00D3571B"/>
    <w:rsid w:val="00D42129"/>
    <w:rsid w:val="00D47485"/>
    <w:rsid w:val="00D5097B"/>
    <w:rsid w:val="00D5750C"/>
    <w:rsid w:val="00D62D10"/>
    <w:rsid w:val="00D632BF"/>
    <w:rsid w:val="00D6515B"/>
    <w:rsid w:val="00D730EC"/>
    <w:rsid w:val="00D73678"/>
    <w:rsid w:val="00D74406"/>
    <w:rsid w:val="00D748CD"/>
    <w:rsid w:val="00D84C32"/>
    <w:rsid w:val="00D85E20"/>
    <w:rsid w:val="00D9175F"/>
    <w:rsid w:val="00D94766"/>
    <w:rsid w:val="00D97D19"/>
    <w:rsid w:val="00DA0215"/>
    <w:rsid w:val="00DA186C"/>
    <w:rsid w:val="00DA4469"/>
    <w:rsid w:val="00DA45A9"/>
    <w:rsid w:val="00DB5B01"/>
    <w:rsid w:val="00DB7E5F"/>
    <w:rsid w:val="00DC062C"/>
    <w:rsid w:val="00DC0BBC"/>
    <w:rsid w:val="00DC1838"/>
    <w:rsid w:val="00DC2E24"/>
    <w:rsid w:val="00DC3A72"/>
    <w:rsid w:val="00DC4BFB"/>
    <w:rsid w:val="00DD1C5A"/>
    <w:rsid w:val="00DD2016"/>
    <w:rsid w:val="00DD3C4E"/>
    <w:rsid w:val="00DD3E69"/>
    <w:rsid w:val="00DD4B84"/>
    <w:rsid w:val="00DD5E7D"/>
    <w:rsid w:val="00DD770B"/>
    <w:rsid w:val="00DD7950"/>
    <w:rsid w:val="00DD7BAD"/>
    <w:rsid w:val="00DD7FDE"/>
    <w:rsid w:val="00DE0ACA"/>
    <w:rsid w:val="00DE1A40"/>
    <w:rsid w:val="00DE2006"/>
    <w:rsid w:val="00DF4C74"/>
    <w:rsid w:val="00E03137"/>
    <w:rsid w:val="00E040C8"/>
    <w:rsid w:val="00E05A69"/>
    <w:rsid w:val="00E05FCF"/>
    <w:rsid w:val="00E07330"/>
    <w:rsid w:val="00E10D80"/>
    <w:rsid w:val="00E11F98"/>
    <w:rsid w:val="00E14745"/>
    <w:rsid w:val="00E1512C"/>
    <w:rsid w:val="00E17AF7"/>
    <w:rsid w:val="00E23F2D"/>
    <w:rsid w:val="00E30737"/>
    <w:rsid w:val="00E32CEA"/>
    <w:rsid w:val="00E331E0"/>
    <w:rsid w:val="00E3468C"/>
    <w:rsid w:val="00E37B52"/>
    <w:rsid w:val="00E46D91"/>
    <w:rsid w:val="00E51652"/>
    <w:rsid w:val="00E51805"/>
    <w:rsid w:val="00E51A07"/>
    <w:rsid w:val="00E54319"/>
    <w:rsid w:val="00E54E8D"/>
    <w:rsid w:val="00E555E5"/>
    <w:rsid w:val="00E60CC9"/>
    <w:rsid w:val="00E61E15"/>
    <w:rsid w:val="00E65022"/>
    <w:rsid w:val="00E7038F"/>
    <w:rsid w:val="00E73DB2"/>
    <w:rsid w:val="00E7447E"/>
    <w:rsid w:val="00E75439"/>
    <w:rsid w:val="00E76AE7"/>
    <w:rsid w:val="00E82AA0"/>
    <w:rsid w:val="00E837AF"/>
    <w:rsid w:val="00E84847"/>
    <w:rsid w:val="00EA2247"/>
    <w:rsid w:val="00EA5533"/>
    <w:rsid w:val="00EB0765"/>
    <w:rsid w:val="00EB07A3"/>
    <w:rsid w:val="00EB37D5"/>
    <w:rsid w:val="00EB73C9"/>
    <w:rsid w:val="00EC0EBF"/>
    <w:rsid w:val="00EC25AD"/>
    <w:rsid w:val="00ED51DC"/>
    <w:rsid w:val="00ED54B1"/>
    <w:rsid w:val="00ED6B49"/>
    <w:rsid w:val="00ED7FE8"/>
    <w:rsid w:val="00EE24E5"/>
    <w:rsid w:val="00EE297F"/>
    <w:rsid w:val="00EE3882"/>
    <w:rsid w:val="00EE5DCE"/>
    <w:rsid w:val="00EE69DF"/>
    <w:rsid w:val="00EE69F6"/>
    <w:rsid w:val="00EF1057"/>
    <w:rsid w:val="00EF302F"/>
    <w:rsid w:val="00F0042E"/>
    <w:rsid w:val="00F03A58"/>
    <w:rsid w:val="00F0531C"/>
    <w:rsid w:val="00F06E2F"/>
    <w:rsid w:val="00F166CD"/>
    <w:rsid w:val="00F17082"/>
    <w:rsid w:val="00F17AEB"/>
    <w:rsid w:val="00F212C7"/>
    <w:rsid w:val="00F27409"/>
    <w:rsid w:val="00F3047D"/>
    <w:rsid w:val="00F309F2"/>
    <w:rsid w:val="00F34912"/>
    <w:rsid w:val="00F400E5"/>
    <w:rsid w:val="00F41C86"/>
    <w:rsid w:val="00F41D23"/>
    <w:rsid w:val="00F45573"/>
    <w:rsid w:val="00F4683E"/>
    <w:rsid w:val="00F472DF"/>
    <w:rsid w:val="00F50356"/>
    <w:rsid w:val="00F50D69"/>
    <w:rsid w:val="00F537C2"/>
    <w:rsid w:val="00F56126"/>
    <w:rsid w:val="00F5720C"/>
    <w:rsid w:val="00F607F3"/>
    <w:rsid w:val="00F61572"/>
    <w:rsid w:val="00F61D39"/>
    <w:rsid w:val="00F63CB0"/>
    <w:rsid w:val="00F64832"/>
    <w:rsid w:val="00F65060"/>
    <w:rsid w:val="00F700D8"/>
    <w:rsid w:val="00F71162"/>
    <w:rsid w:val="00F7476D"/>
    <w:rsid w:val="00F74F3D"/>
    <w:rsid w:val="00F75617"/>
    <w:rsid w:val="00F81A5B"/>
    <w:rsid w:val="00F81F9D"/>
    <w:rsid w:val="00F824F8"/>
    <w:rsid w:val="00F853B1"/>
    <w:rsid w:val="00F87219"/>
    <w:rsid w:val="00F906CB"/>
    <w:rsid w:val="00F94FC3"/>
    <w:rsid w:val="00F95E00"/>
    <w:rsid w:val="00FA07AF"/>
    <w:rsid w:val="00FA1E9A"/>
    <w:rsid w:val="00FA23B9"/>
    <w:rsid w:val="00FA3E9A"/>
    <w:rsid w:val="00FA5A18"/>
    <w:rsid w:val="00FA60E5"/>
    <w:rsid w:val="00FB2572"/>
    <w:rsid w:val="00FB3E3B"/>
    <w:rsid w:val="00FB5350"/>
    <w:rsid w:val="00FC0C65"/>
    <w:rsid w:val="00FC1E67"/>
    <w:rsid w:val="00FC2F95"/>
    <w:rsid w:val="00FC3A46"/>
    <w:rsid w:val="00FC49FA"/>
    <w:rsid w:val="00FC5037"/>
    <w:rsid w:val="00FD7738"/>
    <w:rsid w:val="00FE1121"/>
    <w:rsid w:val="00FE130E"/>
    <w:rsid w:val="00FE1B48"/>
    <w:rsid w:val="00FE2089"/>
    <w:rsid w:val="00FE24CA"/>
    <w:rsid w:val="00FE28EF"/>
    <w:rsid w:val="00FE4F9C"/>
    <w:rsid w:val="00FF27DE"/>
    <w:rsid w:val="00FF46A6"/>
    <w:rsid w:val="00FF4CE0"/>
    <w:rsid w:val="00FF5303"/>
    <w:rsid w:val="00FF66F9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C2E2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2E24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DC2E2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C2E24"/>
    <w:rPr>
      <w:rFonts w:ascii="Times New Roman" w:hAnsi="Times New Roman" w:cs="Times New Roman"/>
      <w:sz w:val="20"/>
      <w:szCs w:val="20"/>
    </w:rPr>
  </w:style>
  <w:style w:type="paragraph" w:customStyle="1" w:styleId="a5">
    <w:name w:val="Содержимое таблицы"/>
    <w:basedOn w:val="a"/>
    <w:uiPriority w:val="99"/>
    <w:rsid w:val="00DC2E24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table" w:styleId="a6">
    <w:name w:val="Table Grid"/>
    <w:basedOn w:val="a1"/>
    <w:uiPriority w:val="99"/>
    <w:rsid w:val="00DC2E24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Маркеры списка"/>
    <w:uiPriority w:val="99"/>
    <w:rsid w:val="001C0860"/>
    <w:rPr>
      <w:rFonts w:ascii="OpenSymbol" w:hAnsi="OpenSymbol"/>
    </w:rPr>
  </w:style>
  <w:style w:type="paragraph" w:customStyle="1" w:styleId="a8">
    <w:name w:val="Заголовок"/>
    <w:basedOn w:val="a"/>
    <w:next w:val="a9"/>
    <w:uiPriority w:val="99"/>
    <w:rsid w:val="001C0860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9">
    <w:name w:val="Body Text"/>
    <w:basedOn w:val="a"/>
    <w:link w:val="aa"/>
    <w:uiPriority w:val="99"/>
    <w:rsid w:val="001C0860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1C0860"/>
    <w:rPr>
      <w:rFonts w:ascii="Times New Roman" w:hAnsi="Times New Roman" w:cs="Times New Roman"/>
      <w:kern w:val="1"/>
      <w:sz w:val="24"/>
      <w:szCs w:val="24"/>
    </w:rPr>
  </w:style>
  <w:style w:type="paragraph" w:styleId="ab">
    <w:name w:val="Title"/>
    <w:basedOn w:val="a8"/>
    <w:next w:val="ac"/>
    <w:link w:val="ad"/>
    <w:uiPriority w:val="99"/>
    <w:qFormat/>
    <w:rsid w:val="001C0860"/>
  </w:style>
  <w:style w:type="character" w:customStyle="1" w:styleId="ad">
    <w:name w:val="Название Знак"/>
    <w:basedOn w:val="a0"/>
    <w:link w:val="ab"/>
    <w:uiPriority w:val="99"/>
    <w:locked/>
    <w:rsid w:val="001C0860"/>
    <w:rPr>
      <w:rFonts w:ascii="Arial" w:hAnsi="Arial" w:cs="Tahoma"/>
      <w:kern w:val="1"/>
      <w:sz w:val="28"/>
      <w:szCs w:val="28"/>
    </w:rPr>
  </w:style>
  <w:style w:type="paragraph" w:styleId="ac">
    <w:name w:val="Subtitle"/>
    <w:basedOn w:val="a8"/>
    <w:next w:val="a9"/>
    <w:link w:val="ae"/>
    <w:uiPriority w:val="99"/>
    <w:qFormat/>
    <w:rsid w:val="001C0860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uiPriority w:val="99"/>
    <w:locked/>
    <w:rsid w:val="001C0860"/>
    <w:rPr>
      <w:rFonts w:ascii="Arial" w:hAnsi="Arial" w:cs="Tahoma"/>
      <w:i/>
      <w:iCs/>
      <w:kern w:val="1"/>
      <w:sz w:val="28"/>
      <w:szCs w:val="28"/>
    </w:rPr>
  </w:style>
  <w:style w:type="paragraph" w:styleId="af">
    <w:name w:val="List"/>
    <w:basedOn w:val="a9"/>
    <w:uiPriority w:val="99"/>
    <w:rsid w:val="001C0860"/>
    <w:rPr>
      <w:rFonts w:cs="Tahoma"/>
    </w:rPr>
  </w:style>
  <w:style w:type="paragraph" w:customStyle="1" w:styleId="1">
    <w:name w:val="Название1"/>
    <w:basedOn w:val="a"/>
    <w:uiPriority w:val="99"/>
    <w:rsid w:val="001C0860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</w:rPr>
  </w:style>
  <w:style w:type="paragraph" w:customStyle="1" w:styleId="10">
    <w:name w:val="Указатель1"/>
    <w:basedOn w:val="a"/>
    <w:uiPriority w:val="99"/>
    <w:rsid w:val="001C0860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  <w:style w:type="paragraph" w:customStyle="1" w:styleId="af0">
    <w:name w:val="Заголовок таблицы"/>
    <w:basedOn w:val="a5"/>
    <w:uiPriority w:val="99"/>
    <w:rsid w:val="001C0860"/>
    <w:pPr>
      <w:autoSpaceDE/>
      <w:jc w:val="center"/>
    </w:pPr>
    <w:rPr>
      <w:b/>
      <w:bCs/>
      <w:kern w:val="1"/>
      <w:sz w:val="24"/>
      <w:szCs w:val="24"/>
    </w:rPr>
  </w:style>
  <w:style w:type="paragraph" w:customStyle="1" w:styleId="Style2">
    <w:name w:val="Style2"/>
    <w:basedOn w:val="a"/>
    <w:uiPriority w:val="99"/>
    <w:rsid w:val="000B71A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B71A7"/>
    <w:pPr>
      <w:widowControl w:val="0"/>
      <w:autoSpaceDE w:val="0"/>
      <w:autoSpaceDN w:val="0"/>
      <w:adjustRightInd w:val="0"/>
      <w:spacing w:after="0" w:line="324" w:lineRule="exact"/>
      <w:ind w:firstLine="557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0B71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0B71A7"/>
    <w:rPr>
      <w:rFonts w:ascii="Times New Roman" w:hAnsi="Times New Roman" w:cs="Times New Roman"/>
      <w:spacing w:val="10"/>
      <w:sz w:val="24"/>
      <w:szCs w:val="24"/>
    </w:rPr>
  </w:style>
  <w:style w:type="paragraph" w:styleId="af1">
    <w:name w:val="No Spacing"/>
    <w:uiPriority w:val="99"/>
    <w:qFormat/>
    <w:rsid w:val="000B71A7"/>
    <w:rPr>
      <w:lang w:eastAsia="en-US"/>
    </w:rPr>
  </w:style>
  <w:style w:type="paragraph" w:customStyle="1" w:styleId="Style8">
    <w:name w:val="Style8"/>
    <w:basedOn w:val="a"/>
    <w:uiPriority w:val="99"/>
    <w:rsid w:val="00633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23511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23511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23511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2">
    <w:name w:val="header"/>
    <w:basedOn w:val="a"/>
    <w:link w:val="af3"/>
    <w:uiPriority w:val="99"/>
    <w:semiHidden/>
    <w:rsid w:val="00ED54B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ED54B1"/>
    <w:rPr>
      <w:rFonts w:cs="Times New Roman"/>
    </w:rPr>
  </w:style>
  <w:style w:type="paragraph" w:styleId="af4">
    <w:name w:val="footer"/>
    <w:basedOn w:val="a"/>
    <w:link w:val="af5"/>
    <w:uiPriority w:val="99"/>
    <w:semiHidden/>
    <w:rsid w:val="00ED54B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ED54B1"/>
    <w:rPr>
      <w:rFonts w:cs="Times New Roman"/>
    </w:rPr>
  </w:style>
  <w:style w:type="character" w:styleId="af6">
    <w:name w:val="Hyperlink"/>
    <w:basedOn w:val="a0"/>
    <w:uiPriority w:val="99"/>
    <w:rsid w:val="00994337"/>
    <w:rPr>
      <w:rFonts w:cs="Times New Roman"/>
      <w:color w:val="0000FF"/>
      <w:u w:val="single"/>
    </w:rPr>
  </w:style>
  <w:style w:type="paragraph" w:styleId="af7">
    <w:name w:val="List Paragraph"/>
    <w:basedOn w:val="a"/>
    <w:uiPriority w:val="99"/>
    <w:qFormat/>
    <w:rsid w:val="00994337"/>
    <w:pPr>
      <w:ind w:left="720"/>
      <w:contextualSpacing/>
    </w:pPr>
  </w:style>
  <w:style w:type="paragraph" w:customStyle="1" w:styleId="Web">
    <w:name w:val="Обычный (веб).Обычный (Web)"/>
    <w:basedOn w:val="a"/>
    <w:uiPriority w:val="99"/>
    <w:rsid w:val="003761A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customStyle="1" w:styleId="11">
    <w:name w:val="Знак Знак1"/>
    <w:basedOn w:val="a0"/>
    <w:uiPriority w:val="99"/>
    <w:rsid w:val="003761A3"/>
    <w:rPr>
      <w:rFonts w:cs="Times New Roman"/>
    </w:rPr>
  </w:style>
  <w:style w:type="character" w:customStyle="1" w:styleId="21">
    <w:name w:val="Знак Знак2"/>
    <w:basedOn w:val="a0"/>
    <w:uiPriority w:val="99"/>
    <w:locked/>
    <w:rsid w:val="003761A3"/>
    <w:rPr>
      <w:rFonts w:cs="Times New Roman"/>
      <w:snapToGrid w:val="0"/>
      <w:lang w:val="ru-RU" w:eastAsia="ru-RU" w:bidi="ar-SA"/>
    </w:rPr>
  </w:style>
  <w:style w:type="character" w:styleId="af8">
    <w:name w:val="Emphasis"/>
    <w:basedOn w:val="a0"/>
    <w:uiPriority w:val="99"/>
    <w:qFormat/>
    <w:locked/>
    <w:rsid w:val="00DD2016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DD20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7F1ACFD9F8F2F951C84CF54E1781F1ECC93681ED1554129096BEC25E87F0EBCCCDA2C4ED082Z6J6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97F1ACFD9F8F2F951C84CF54E1781F1DCA9E6918D1554129096BEC25E87F0EBCCCDA2C4ED082Z6J6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28</Pages>
  <Words>6699</Words>
  <Characters>43813</Characters>
  <Application>Microsoft Office Word</Application>
  <DocSecurity>0</DocSecurity>
  <Lines>365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НикифоренкоОВ</cp:lastModifiedBy>
  <cp:revision>529</cp:revision>
  <cp:lastPrinted>2014-05-08T07:57:00Z</cp:lastPrinted>
  <dcterms:created xsi:type="dcterms:W3CDTF">2014-05-02T09:42:00Z</dcterms:created>
  <dcterms:modified xsi:type="dcterms:W3CDTF">2016-05-18T08:53:00Z</dcterms:modified>
</cp:coreProperties>
</file>